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D16" w:rsidRDefault="00F51D16" w:rsidP="001761FF">
      <w:pPr>
        <w:pStyle w:val="BodyText"/>
        <w:tabs>
          <w:tab w:val="left" w:pos="10260"/>
        </w:tabs>
        <w:ind w:left="720" w:hanging="720"/>
        <w:jc w:val="center"/>
        <w:rPr>
          <w:rFonts w:ascii="Arial" w:hAnsi="Arial" w:cs="Arial"/>
          <w:b/>
          <w:smallCaps/>
          <w:lang w:val="en-GB"/>
        </w:rPr>
      </w:pPr>
    </w:p>
    <w:p w:rsidR="00F51D16" w:rsidRDefault="00F51D16">
      <w:pPr>
        <w:rPr>
          <w:rFonts w:ascii="Arial" w:hAnsi="Arial" w:cs="Arial"/>
          <w:b/>
          <w:smallCaps/>
          <w:lang w:val="en-GB"/>
        </w:rPr>
      </w:pPr>
      <w:r>
        <w:rPr>
          <w:rFonts w:ascii="Arial" w:hAnsi="Arial" w:cs="Arial"/>
          <w:b/>
          <w:smallCaps/>
          <w:lang w:val="en-GB"/>
        </w:rPr>
        <w:br w:type="page"/>
      </w:r>
    </w:p>
    <w:p w:rsidR="00F51D16" w:rsidRPr="00440B9F" w:rsidRDefault="00F51D16" w:rsidP="001761FF">
      <w:pPr>
        <w:pStyle w:val="BodyText"/>
        <w:tabs>
          <w:tab w:val="left" w:pos="10260"/>
        </w:tabs>
        <w:ind w:left="720" w:hanging="720"/>
        <w:jc w:val="center"/>
        <w:rPr>
          <w:rFonts w:ascii="Arial" w:hAnsi="Arial" w:cs="Arial"/>
          <w:b/>
          <w:smallCaps/>
          <w:sz w:val="22"/>
          <w:szCs w:val="22"/>
          <w:lang w:val="en-GB"/>
        </w:rPr>
      </w:pPr>
      <w:r w:rsidRPr="00440B9F">
        <w:rPr>
          <w:rFonts w:ascii="Arial" w:hAnsi="Arial" w:cs="Arial"/>
          <w:b/>
          <w:smallCaps/>
          <w:sz w:val="22"/>
          <w:szCs w:val="22"/>
          <w:lang w:val="en-GB"/>
        </w:rPr>
        <w:lastRenderedPageBreak/>
        <w:t>Bibliography</w:t>
      </w:r>
    </w:p>
    <w:p w:rsidR="00F51D16" w:rsidRPr="00440B9F" w:rsidRDefault="00F51D16" w:rsidP="001761FF">
      <w:pPr>
        <w:pStyle w:val="BodyText"/>
        <w:tabs>
          <w:tab w:val="left" w:pos="10260"/>
        </w:tabs>
        <w:ind w:left="720" w:hanging="720"/>
        <w:jc w:val="both"/>
        <w:rPr>
          <w:rFonts w:ascii="Arial" w:hAnsi="Arial" w:cs="Arial"/>
          <w:smallCaps/>
          <w:sz w:val="22"/>
          <w:szCs w:val="22"/>
          <w:lang w:val="en-GB"/>
        </w:rPr>
      </w:pPr>
    </w:p>
    <w:p w:rsidR="00F51D16" w:rsidRPr="00440B9F" w:rsidRDefault="00F51D16" w:rsidP="001761FF">
      <w:pPr>
        <w:pStyle w:val="BodyText"/>
        <w:tabs>
          <w:tab w:val="left" w:pos="10260"/>
        </w:tabs>
        <w:ind w:left="720" w:hanging="720"/>
        <w:jc w:val="both"/>
        <w:rPr>
          <w:rFonts w:ascii="Arial" w:hAnsi="Arial" w:cs="Arial"/>
          <w:smallCaps/>
          <w:sz w:val="22"/>
          <w:szCs w:val="22"/>
          <w:lang w:val="en-GB"/>
        </w:rPr>
      </w:pPr>
    </w:p>
    <w:p w:rsidR="00F51D16" w:rsidRPr="00440B9F" w:rsidRDefault="00F51D16" w:rsidP="001761FF">
      <w:pPr>
        <w:pStyle w:val="BodyText"/>
        <w:tabs>
          <w:tab w:val="left" w:pos="10260"/>
        </w:tabs>
        <w:ind w:left="720" w:hanging="720"/>
        <w:jc w:val="center"/>
        <w:rPr>
          <w:rFonts w:ascii="Arial" w:hAnsi="Arial" w:cs="Arial"/>
          <w:smallCaps/>
          <w:sz w:val="22"/>
          <w:szCs w:val="22"/>
          <w:lang w:val="en-GB"/>
        </w:rPr>
      </w:pPr>
      <w:r w:rsidRPr="00440B9F">
        <w:rPr>
          <w:rFonts w:ascii="Arial" w:hAnsi="Arial" w:cs="Arial"/>
          <w:smallCaps/>
          <w:sz w:val="22"/>
          <w:szCs w:val="22"/>
          <w:lang w:val="en-GB"/>
        </w:rPr>
        <w:t>Archival Sources</w:t>
      </w:r>
    </w:p>
    <w:p w:rsidR="00F51D16" w:rsidRPr="00440B9F" w:rsidRDefault="00F51D16" w:rsidP="001761FF">
      <w:pPr>
        <w:pStyle w:val="BodyText"/>
        <w:tabs>
          <w:tab w:val="left" w:pos="10260"/>
        </w:tabs>
        <w:ind w:left="720" w:hanging="720"/>
        <w:jc w:val="both"/>
        <w:rPr>
          <w:rFonts w:ascii="Palatino Linotype" w:hAnsi="Palatino Linotype"/>
          <w:smallCaps/>
          <w:sz w:val="22"/>
          <w:szCs w:val="22"/>
          <w:lang w:val="en-GB"/>
        </w:rPr>
      </w:pP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American University of Beirut </w:t>
      </w:r>
    </w:p>
    <w:p w:rsidR="00F51D16" w:rsidRPr="00440B9F" w:rsidRDefault="00F51D16" w:rsidP="001761FF">
      <w:pPr>
        <w:pStyle w:val="BodyText"/>
        <w:rPr>
          <w:rFonts w:ascii="Palatino Linotype" w:hAnsi="Palatino Linotype"/>
          <w:sz w:val="22"/>
          <w:szCs w:val="22"/>
          <w:lang w:val="en-GB"/>
        </w:rPr>
      </w:pPr>
      <w:r w:rsidRPr="00440B9F">
        <w:rPr>
          <w:rFonts w:ascii="Palatino Linotype" w:hAnsi="Palatino Linotype"/>
          <w:sz w:val="22"/>
          <w:szCs w:val="22"/>
          <w:lang w:val="en-GB"/>
        </w:rPr>
        <w:t>[British] Public Records Office</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Harvard Houghton Library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Harvard Lamont Library </w:t>
      </w:r>
    </w:p>
    <w:p w:rsidR="00F51D16" w:rsidRPr="00440B9F" w:rsidRDefault="00F51D16" w:rsidP="001761FF">
      <w:pPr>
        <w:pStyle w:val="BodyText"/>
        <w:rPr>
          <w:rFonts w:ascii="Palatino Linotype" w:hAnsi="Palatino Linotype"/>
          <w:sz w:val="22"/>
          <w:szCs w:val="22"/>
          <w:lang w:val="en-GB"/>
        </w:rPr>
      </w:pPr>
      <w:r w:rsidRPr="00440B9F">
        <w:rPr>
          <w:rFonts w:ascii="Palatino Linotype" w:hAnsi="Palatino Linotype"/>
          <w:sz w:val="22"/>
          <w:szCs w:val="22"/>
          <w:lang w:val="en-GB"/>
        </w:rPr>
        <w:t>Presbyterian Historical Society</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Yale Divinity School</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p>
    <w:p w:rsidR="00F51D16" w:rsidRPr="00440B9F" w:rsidRDefault="00F51D16" w:rsidP="001761FF">
      <w:pPr>
        <w:pStyle w:val="BodyText"/>
        <w:tabs>
          <w:tab w:val="left" w:pos="10260"/>
        </w:tabs>
        <w:ind w:left="720" w:hanging="720"/>
        <w:jc w:val="center"/>
        <w:rPr>
          <w:rFonts w:ascii="Arial" w:hAnsi="Arial" w:cs="Arial"/>
          <w:smallCaps/>
          <w:sz w:val="22"/>
          <w:szCs w:val="22"/>
          <w:lang w:val="en-GB"/>
        </w:rPr>
      </w:pPr>
      <w:r w:rsidRPr="00440B9F">
        <w:rPr>
          <w:rFonts w:ascii="Arial" w:hAnsi="Arial" w:cs="Arial"/>
          <w:smallCaps/>
          <w:sz w:val="22"/>
          <w:szCs w:val="22"/>
          <w:lang w:val="en-GB"/>
        </w:rPr>
        <w:t>ABCFM Periodicals and Reports</w:t>
      </w:r>
    </w:p>
    <w:p w:rsidR="00F51D16" w:rsidRPr="00440B9F" w:rsidRDefault="00F51D16" w:rsidP="001761FF">
      <w:pPr>
        <w:pStyle w:val="BodyText"/>
        <w:tabs>
          <w:tab w:val="left" w:pos="10260"/>
        </w:tabs>
        <w:ind w:left="720" w:hanging="720"/>
        <w:jc w:val="both"/>
        <w:rPr>
          <w:rFonts w:ascii="Palatino Linotype" w:hAnsi="Palatino Linotype"/>
          <w:smallCaps/>
          <w:sz w:val="22"/>
          <w:szCs w:val="22"/>
          <w:lang w:val="en-GB"/>
        </w:rPr>
      </w:pPr>
    </w:p>
    <w:p w:rsidR="00F51D16" w:rsidRPr="00440B9F" w:rsidRDefault="00F51D16" w:rsidP="001761FF">
      <w:pPr>
        <w:pStyle w:val="BodyText"/>
        <w:rPr>
          <w:rFonts w:ascii="Palatino Linotype" w:hAnsi="Palatino Linotype"/>
          <w:sz w:val="22"/>
          <w:szCs w:val="22"/>
          <w:lang w:val="en-GB"/>
        </w:rPr>
      </w:pPr>
      <w:r w:rsidRPr="00440B9F">
        <w:rPr>
          <w:rFonts w:ascii="Palatino Linotype" w:hAnsi="Palatino Linotype"/>
          <w:i/>
          <w:sz w:val="22"/>
          <w:szCs w:val="22"/>
          <w:lang w:val="en-GB"/>
        </w:rPr>
        <w:t>Missionary Herald.</w:t>
      </w:r>
      <w:r w:rsidRPr="00440B9F">
        <w:rPr>
          <w:rFonts w:ascii="Palatino Linotype" w:hAnsi="Palatino Linotype"/>
          <w:sz w:val="22"/>
          <w:szCs w:val="22"/>
          <w:lang w:val="en-GB"/>
        </w:rPr>
        <w:t xml:space="preserve"> (Volumes 22 to 56): 1826 to 1860. </w:t>
      </w:r>
    </w:p>
    <w:p w:rsidR="00F51D16" w:rsidRPr="00440B9F" w:rsidRDefault="00F51D16" w:rsidP="001761FF">
      <w:pPr>
        <w:pStyle w:val="BodyText"/>
        <w:rPr>
          <w:rFonts w:ascii="Palatino Linotype" w:hAnsi="Palatino Linotype"/>
          <w:sz w:val="22"/>
          <w:szCs w:val="22"/>
          <w:lang w:val="en-GB"/>
        </w:rPr>
      </w:pPr>
      <w:r w:rsidRPr="00440B9F">
        <w:rPr>
          <w:rFonts w:ascii="Palatino Linotype" w:hAnsi="Palatino Linotype"/>
          <w:i/>
          <w:sz w:val="22"/>
          <w:szCs w:val="22"/>
          <w:lang w:val="en-GB"/>
        </w:rPr>
        <w:t>Panoplist.</w:t>
      </w:r>
      <w:r w:rsidRPr="00440B9F">
        <w:rPr>
          <w:rFonts w:ascii="Palatino Linotype" w:hAnsi="Palatino Linotype"/>
          <w:sz w:val="22"/>
          <w:szCs w:val="22"/>
          <w:lang w:val="en-GB"/>
        </w:rPr>
        <w:t xml:space="preserve"> (Volumes 13 to15): 1817 to 1819.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ABCFM. </w:t>
      </w:r>
      <w:r w:rsidRPr="00440B9F">
        <w:rPr>
          <w:rFonts w:ascii="Palatino Linotype" w:hAnsi="Palatino Linotype"/>
          <w:i/>
          <w:sz w:val="22"/>
          <w:szCs w:val="22"/>
          <w:lang w:val="en-GB"/>
        </w:rPr>
        <w:t>Annual Report.</w:t>
      </w:r>
      <w:r w:rsidRPr="00440B9F">
        <w:rPr>
          <w:rFonts w:ascii="Palatino Linotype" w:hAnsi="Palatino Linotype"/>
          <w:sz w:val="22"/>
          <w:szCs w:val="22"/>
          <w:lang w:val="en-GB"/>
        </w:rPr>
        <w:t xml:space="preserve"> (Beirut):1835, 1836, 1844, 1845, 1850.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ABCFM.</w:t>
      </w:r>
      <w:r w:rsidRPr="00440B9F">
        <w:rPr>
          <w:rFonts w:ascii="Palatino Linotype" w:hAnsi="Palatino Linotype"/>
          <w:i/>
          <w:sz w:val="22"/>
          <w:szCs w:val="22"/>
          <w:lang w:val="en-GB"/>
        </w:rPr>
        <w:t xml:space="preserve"> Annual Report.</w:t>
      </w:r>
      <w:r w:rsidRPr="00440B9F">
        <w:rPr>
          <w:rFonts w:ascii="Palatino Linotype" w:hAnsi="Palatino Linotype"/>
          <w:sz w:val="22"/>
          <w:szCs w:val="22"/>
          <w:lang w:val="en-GB"/>
        </w:rPr>
        <w:t xml:space="preserve"> (Mount Lebanon): 1845.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ABCFM.</w:t>
      </w:r>
      <w:r w:rsidRPr="00440B9F">
        <w:rPr>
          <w:rFonts w:ascii="Palatino Linotype" w:hAnsi="Palatino Linotype"/>
          <w:i/>
          <w:sz w:val="22"/>
          <w:szCs w:val="22"/>
          <w:lang w:val="en-GB"/>
        </w:rPr>
        <w:t xml:space="preserve"> Annual Tabular Review. </w:t>
      </w:r>
      <w:r w:rsidRPr="00440B9F">
        <w:rPr>
          <w:rFonts w:ascii="Palatino Linotype" w:hAnsi="Palatino Linotype"/>
          <w:sz w:val="22"/>
          <w:szCs w:val="22"/>
          <w:lang w:val="en-GB"/>
        </w:rPr>
        <w:t xml:space="preserve">(Syria): 1830, 1844, 1845, 1846. </w:t>
      </w:r>
    </w:p>
    <w:p w:rsidR="00F51D16" w:rsidRPr="00440B9F" w:rsidRDefault="00F51D16" w:rsidP="001761FF">
      <w:pPr>
        <w:pStyle w:val="BodyText"/>
        <w:tabs>
          <w:tab w:val="left" w:pos="10260"/>
        </w:tabs>
        <w:ind w:left="720" w:hanging="720"/>
        <w:jc w:val="both"/>
        <w:rPr>
          <w:rFonts w:ascii="Palatino Linotype" w:hAnsi="Palatino Linotype"/>
          <w:i/>
          <w:sz w:val="22"/>
          <w:szCs w:val="22"/>
          <w:lang w:val="en-GB"/>
        </w:rPr>
      </w:pPr>
      <w:r w:rsidRPr="00440B9F">
        <w:rPr>
          <w:rFonts w:ascii="Palatino Linotype" w:hAnsi="Palatino Linotype"/>
          <w:sz w:val="22"/>
          <w:szCs w:val="22"/>
          <w:lang w:val="en-GB"/>
        </w:rPr>
        <w:t>n.s. (1856).</w:t>
      </w:r>
      <w:r w:rsidRPr="00440B9F">
        <w:rPr>
          <w:rFonts w:ascii="Palatino Linotype" w:hAnsi="Palatino Linotype"/>
          <w:i/>
          <w:sz w:val="22"/>
          <w:szCs w:val="22"/>
          <w:lang w:val="en-GB"/>
        </w:rPr>
        <w:t xml:space="preserve"> ‘Minutes of the Special Meeting of the Syrian Mission, Held in the September and October, 1855, on occasion of the Visit of One of the Secretaries of the American Board of Commissioners for Foreign Missions’</w:t>
      </w:r>
      <w:r w:rsidRPr="00440B9F">
        <w:rPr>
          <w:rFonts w:ascii="Palatino Linotype" w:hAnsi="Palatino Linotype"/>
          <w:sz w:val="22"/>
          <w:szCs w:val="22"/>
          <w:lang w:val="en-GB"/>
        </w:rPr>
        <w:t>. Boston: T.R. Marvin.</w:t>
      </w:r>
      <w:r w:rsidRPr="00440B9F">
        <w:rPr>
          <w:rFonts w:ascii="Palatino Linotype" w:hAnsi="Palatino Linotype"/>
          <w:i/>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p>
    <w:p w:rsidR="00F51D16" w:rsidRPr="00440B9F" w:rsidRDefault="00F51D16" w:rsidP="001761FF">
      <w:pPr>
        <w:pStyle w:val="BodyText"/>
        <w:tabs>
          <w:tab w:val="left" w:pos="10260"/>
        </w:tabs>
        <w:ind w:left="720" w:hanging="720"/>
        <w:jc w:val="center"/>
        <w:rPr>
          <w:rFonts w:ascii="Arial" w:hAnsi="Arial" w:cs="Arial"/>
          <w:smallCaps/>
          <w:sz w:val="22"/>
          <w:szCs w:val="22"/>
          <w:lang w:val="en-GB"/>
        </w:rPr>
      </w:pPr>
      <w:r w:rsidRPr="00440B9F">
        <w:rPr>
          <w:rFonts w:ascii="Arial" w:hAnsi="Arial" w:cs="Arial"/>
          <w:smallCaps/>
          <w:sz w:val="22"/>
          <w:szCs w:val="22"/>
          <w:lang w:val="en-GB"/>
        </w:rPr>
        <w:t>Maps and Atlases</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Baedeker, Karl. (1898). ‘Beirut/Berytus’. </w:t>
      </w:r>
      <w:r w:rsidRPr="00440B9F">
        <w:rPr>
          <w:rFonts w:ascii="Palatino Linotype" w:hAnsi="Palatino Linotype"/>
          <w:i/>
          <w:sz w:val="22"/>
          <w:szCs w:val="22"/>
          <w:lang w:val="en-GB"/>
        </w:rPr>
        <w:t>Palestine and Syria: Handbook for Travellers.</w:t>
      </w:r>
      <w:r w:rsidRPr="00440B9F">
        <w:rPr>
          <w:rFonts w:ascii="Palatino Linotype" w:hAnsi="Palatino Linotype"/>
          <w:sz w:val="22"/>
          <w:szCs w:val="22"/>
          <w:lang w:val="en-GB"/>
        </w:rPr>
        <w:t xml:space="preserve"> Leipsic: Karl Baedeker Publishers. AUB.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Bliss, Sylvester. (1850). </w:t>
      </w:r>
      <w:r w:rsidRPr="00440B9F">
        <w:rPr>
          <w:rFonts w:ascii="Palatino Linotype" w:hAnsi="Palatino Linotype"/>
          <w:i/>
          <w:sz w:val="22"/>
          <w:szCs w:val="22"/>
          <w:lang w:val="en-GB"/>
        </w:rPr>
        <w:t>Analysis of Geography; For the use of Schools, Academics, &amp;c.</w:t>
      </w:r>
      <w:r w:rsidRPr="00440B9F">
        <w:rPr>
          <w:rFonts w:ascii="Palatino Linotype" w:hAnsi="Palatino Linotype"/>
          <w:sz w:val="22"/>
          <w:szCs w:val="22"/>
          <w:lang w:val="en-GB"/>
        </w:rPr>
        <w:t xml:space="preserve"> (Fourth Edition). Boston: John P. Jewett &amp; Co.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Blake, J.L. (1833). </w:t>
      </w:r>
      <w:r w:rsidRPr="00440B9F">
        <w:rPr>
          <w:rFonts w:ascii="Palatino Linotype" w:hAnsi="Palatino Linotype"/>
          <w:i/>
          <w:sz w:val="22"/>
          <w:szCs w:val="22"/>
          <w:lang w:val="en-GB"/>
        </w:rPr>
        <w:t xml:space="preserve">American Universal Geography, for Schools and Academics. On the Principles of Analysis and Comparison. </w:t>
      </w:r>
      <w:r w:rsidRPr="00440B9F">
        <w:rPr>
          <w:rFonts w:ascii="Palatino Linotype" w:hAnsi="Palatino Linotype"/>
          <w:sz w:val="22"/>
          <w:szCs w:val="22"/>
          <w:lang w:val="en-GB"/>
        </w:rPr>
        <w:t xml:space="preserve">Boston: Lilly, Wait &amp;c.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Davidson, G.M. (1837). </w:t>
      </w:r>
      <w:r w:rsidRPr="00440B9F">
        <w:rPr>
          <w:rFonts w:ascii="Palatino Linotype" w:hAnsi="Palatino Linotype"/>
          <w:i/>
          <w:sz w:val="22"/>
          <w:szCs w:val="22"/>
          <w:lang w:val="en-GB"/>
        </w:rPr>
        <w:t>The Traveller’s Guide through the Middle and Northern States, and the Provinces of Canada.</w:t>
      </w:r>
      <w:r w:rsidRPr="00440B9F">
        <w:rPr>
          <w:rFonts w:ascii="Palatino Linotype" w:hAnsi="Palatino Linotype"/>
          <w:sz w:val="22"/>
          <w:szCs w:val="22"/>
          <w:lang w:val="en-GB"/>
        </w:rPr>
        <w:t xml:space="preserve"> (Seventh Edition). Saratoga Springs: G.M. Davidson.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DeBow, J.D.B. (1854). </w:t>
      </w:r>
      <w:r w:rsidRPr="00440B9F">
        <w:rPr>
          <w:rFonts w:ascii="Palatino Linotype" w:hAnsi="Palatino Linotype"/>
          <w:i/>
          <w:sz w:val="22"/>
          <w:szCs w:val="22"/>
          <w:lang w:val="en-GB"/>
        </w:rPr>
        <w:t>Statistical View of the United States,...Being a Compendium of the Seventh Census.</w:t>
      </w:r>
      <w:r w:rsidRPr="00440B9F">
        <w:rPr>
          <w:rFonts w:ascii="Palatino Linotype" w:hAnsi="Palatino Linotype"/>
          <w:sz w:val="22"/>
          <w:szCs w:val="22"/>
          <w:lang w:val="en-GB"/>
        </w:rPr>
        <w:t xml:space="preserve"> Washington: Beverley Tucker.</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Hazzard, J.L. and I.S. Drake. (1860). ‘Mitchell's New Traveller's Guide Through The United States, Showing the Rail Roads, Canals, Stage Roads &amp;c. With Distances From Place To Place’. Philadelphia: Charles Desilver. [online] available at: &lt;http://www.philaprintshop.com/travelus2.html#Ante&gt;. [accessed on 6 November 2005].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Jenks, William D.D. (1849). </w:t>
      </w:r>
      <w:r w:rsidRPr="00440B9F">
        <w:rPr>
          <w:rFonts w:ascii="Palatino Linotype" w:hAnsi="Palatino Linotype"/>
          <w:i/>
          <w:color w:val="000000"/>
          <w:sz w:val="22"/>
          <w:szCs w:val="22"/>
          <w:lang w:val="en-GB"/>
        </w:rPr>
        <w:t>The Explanatory Bible Atlas and Scripture Gazetteer; Geographical, Topographical and Historical: Containing Maps of All the Countries and Places Mentioned in the Old and New Testaments, Drawn from the Latest and Best Authors and Engraved Expressly for the Work, With Illustrative Essays For Each Map, and Accurate Local Descriptions in the Gazetteer: A Colored Missionary Map of the World; A Dictionary of the Natural History of the Bible with Engraving; And Tables of Time, Weights, Measures and Coins, Tabular Views, etc.</w:t>
      </w:r>
      <w:r w:rsidRPr="00440B9F">
        <w:rPr>
          <w:rFonts w:ascii="Palatino Linotype" w:hAnsi="Palatino Linotype"/>
          <w:color w:val="000000"/>
          <w:sz w:val="22"/>
          <w:szCs w:val="22"/>
          <w:lang w:val="en-GB"/>
        </w:rPr>
        <w:t xml:space="preserve"> (Fourth Edition). Boston: Charles Hickling.</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n.s. (n.d.) ‘Beirut Travel Map’. (First Edition). Reading, England: Geoprojects UK Ltd. AUB Library Archives.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n.s. (n.d.) ‘Map of Beyroot and Vicinity’, in: J. T</w:t>
      </w:r>
      <w:r w:rsidRPr="00440B9F">
        <w:rPr>
          <w:rFonts w:ascii="Palatino Linotype" w:hAnsi="Palatino Linotype"/>
          <w:sz w:val="22"/>
          <w:szCs w:val="22"/>
          <w:lang w:val="en-GB"/>
        </w:rPr>
        <w:t xml:space="preserve">racey, (1840). ‘History of the American Board of Commissioners for Foreign Missions: Compiled Chiefly from the Published and Unpublished Documents of the Board’. </w:t>
      </w:r>
      <w:r w:rsidRPr="00440B9F">
        <w:rPr>
          <w:rFonts w:ascii="Palatino Linotype" w:hAnsi="Palatino Linotype"/>
          <w:i/>
          <w:sz w:val="22"/>
          <w:szCs w:val="22"/>
          <w:lang w:val="en-GB"/>
        </w:rPr>
        <w:t>History of American Missions to the Heathen, From their Commencement to the Present Time.</w:t>
      </w:r>
      <w:r w:rsidRPr="00440B9F">
        <w:rPr>
          <w:rFonts w:ascii="Palatino Linotype" w:hAnsi="Palatino Linotype"/>
          <w:sz w:val="22"/>
          <w:szCs w:val="22"/>
          <w:lang w:val="en-GB"/>
        </w:rPr>
        <w:t xml:space="preserve"> Worcester: Sponner and Howland, 203.</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n.s. (1840). ‘Plan of the Town and Harbour of Beirout: Ancient Berytus’. London: Jas. Wyld.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n.s. (1841)</w:t>
      </w:r>
      <w:r w:rsidRPr="00440B9F">
        <w:rPr>
          <w:rFonts w:ascii="Palatino Linotype" w:hAnsi="Palatino Linotype"/>
          <w:b/>
          <w:sz w:val="22"/>
          <w:szCs w:val="22"/>
          <w:lang w:val="en-GB"/>
        </w:rPr>
        <w:t xml:space="preserve"> ‘</w:t>
      </w:r>
      <w:r w:rsidRPr="00440B9F">
        <w:rPr>
          <w:rFonts w:ascii="Palatino Linotype" w:hAnsi="Palatino Linotype"/>
          <w:sz w:val="22"/>
          <w:szCs w:val="22"/>
          <w:lang w:val="en-GB"/>
        </w:rPr>
        <w:t>Beirut in 1841’, in: Davie, Michael F.</w:t>
      </w:r>
      <w:r w:rsidRPr="00440B9F">
        <w:rPr>
          <w:rFonts w:ascii="Palatino Linotype" w:hAnsi="Palatino Linotype"/>
          <w:b/>
          <w:sz w:val="22"/>
          <w:szCs w:val="22"/>
          <w:lang w:val="en-GB"/>
        </w:rPr>
        <w:t xml:space="preserve"> </w:t>
      </w:r>
      <w:r w:rsidRPr="00440B9F">
        <w:rPr>
          <w:rFonts w:ascii="Palatino Linotype" w:hAnsi="Palatino Linotype"/>
          <w:sz w:val="22"/>
          <w:szCs w:val="22"/>
          <w:lang w:val="en-GB"/>
        </w:rPr>
        <w:t>(1987).</w:t>
      </w:r>
      <w:r w:rsidRPr="00440B9F">
        <w:rPr>
          <w:rFonts w:ascii="Palatino Linotype" w:hAnsi="Palatino Linotype"/>
          <w:b/>
          <w:sz w:val="22"/>
          <w:szCs w:val="22"/>
          <w:lang w:val="en-GB"/>
        </w:rPr>
        <w:t xml:space="preserve"> ‘</w:t>
      </w:r>
      <w:r w:rsidRPr="00440B9F">
        <w:rPr>
          <w:rFonts w:ascii="Palatino Linotype" w:hAnsi="Palatino Linotype"/>
          <w:sz w:val="22"/>
          <w:szCs w:val="22"/>
          <w:lang w:val="en-GB"/>
        </w:rPr>
        <w:t xml:space="preserve">Maps and the Historical Topography of Beirut’. </w:t>
      </w:r>
      <w:r w:rsidRPr="00440B9F">
        <w:rPr>
          <w:rFonts w:ascii="Palatino Linotype" w:hAnsi="Palatino Linotype"/>
          <w:i/>
          <w:sz w:val="22"/>
          <w:szCs w:val="22"/>
          <w:lang w:val="en-GB"/>
        </w:rPr>
        <w:t>Berytus</w:t>
      </w:r>
      <w:r w:rsidRPr="00440B9F">
        <w:rPr>
          <w:rFonts w:ascii="Palatino Linotype" w:hAnsi="Palatino Linotype"/>
          <w:sz w:val="22"/>
          <w:szCs w:val="22"/>
          <w:lang w:val="en-GB"/>
        </w:rPr>
        <w:t xml:space="preserve">. [online] 35, available at: http://almashriq.hiof.no/lebanon/900/930/930.1/beirut/reconstruction/davie/Davie-text.html. [accessed on 30 November 2003].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n.s. (1846). </w:t>
      </w:r>
      <w:r w:rsidRPr="00440B9F">
        <w:rPr>
          <w:rFonts w:ascii="Palatino Linotype" w:hAnsi="Palatino Linotype"/>
          <w:i/>
          <w:sz w:val="22"/>
          <w:szCs w:val="22"/>
          <w:lang w:val="en-GB"/>
        </w:rPr>
        <w:t>The Missionary Guidebook; or, A Key to the Protestant Map of the World: Shewing the Geography, Natural History, Climate, Population, and Government of Several Countries to which Missionary Efforts Have Been Directed, with the Moral, Social, and Religious Condition of their Inhabitans. Also, the Rise and Progress of Mission Operations in Each Country.</w:t>
      </w:r>
      <w:r w:rsidRPr="00440B9F">
        <w:rPr>
          <w:rFonts w:ascii="Palatino Linotype" w:hAnsi="Palatino Linotype"/>
          <w:sz w:val="22"/>
          <w:szCs w:val="22"/>
          <w:lang w:val="en-GB"/>
        </w:rPr>
        <w:t xml:space="preserve"> London: Seeley, Burnside and Seeley.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n.s. (1986). ‘Plan de Beyrouth’ </w:t>
      </w:r>
      <w:r w:rsidRPr="00440B9F">
        <w:rPr>
          <w:rFonts w:ascii="Palatino Linotype" w:hAnsi="Palatino Linotype"/>
          <w:i/>
          <w:sz w:val="22"/>
          <w:szCs w:val="22"/>
          <w:lang w:val="en-GB"/>
        </w:rPr>
        <w:t>Beyrouth Notre Memoire</w:t>
      </w:r>
      <w:r w:rsidRPr="00440B9F">
        <w:rPr>
          <w:rFonts w:ascii="Palatino Linotype" w:hAnsi="Palatino Linotype"/>
          <w:sz w:val="22"/>
          <w:szCs w:val="22"/>
          <w:lang w:val="en-GB"/>
        </w:rPr>
        <w:t xml:space="preserve">. n.s.: n.s. AUB.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Ormsby, H.A. (1939). ‘Syria: Beirut: The Ancient Butrus’. London: n.s.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Scott, C. Rochefort. (1841). ‘Sketch of Beyrout and Vicinity’. [British] National Archives. PRO-WO: 78/1000/2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Woodbridge, William. (1830). ‘Moral and Political Chart of the Inhabited World’, in: D. </w:t>
      </w:r>
      <w:r w:rsidRPr="00440B9F">
        <w:rPr>
          <w:rFonts w:ascii="Palatino Linotype" w:hAnsi="Palatino Linotype"/>
          <w:sz w:val="22"/>
          <w:szCs w:val="22"/>
          <w:lang w:val="en-GB"/>
        </w:rPr>
        <w:t xml:space="preserve">Lipscomb (2003). ‘”Water Leaves No Trail”: Mapping Away the Vanishing American in Cooper’s Leatherstocking’, in: H. Michie and R. Thomas (eds.). </w:t>
      </w:r>
      <w:r w:rsidRPr="00440B9F">
        <w:rPr>
          <w:rFonts w:ascii="Palatino Linotype" w:hAnsi="Palatino Linotype"/>
          <w:i/>
          <w:sz w:val="22"/>
          <w:szCs w:val="22"/>
          <w:lang w:val="en-GB"/>
        </w:rPr>
        <w:t>Nineteenth-Century Geographies: The Transformation of Space the Victorian Age to the American Century.</w:t>
      </w:r>
      <w:r w:rsidRPr="00440B9F">
        <w:rPr>
          <w:rFonts w:ascii="Palatino Linotype" w:hAnsi="Palatino Linotype"/>
          <w:sz w:val="22"/>
          <w:szCs w:val="22"/>
          <w:lang w:val="en-GB"/>
        </w:rPr>
        <w:t xml:space="preserve"> New Brunswick, NJ and London: Rutgers University Press, 57.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p>
    <w:p w:rsidR="00F51D16" w:rsidRPr="00440B9F" w:rsidRDefault="00F51D16" w:rsidP="001761FF">
      <w:pPr>
        <w:pStyle w:val="BodyText"/>
        <w:tabs>
          <w:tab w:val="left" w:pos="10260"/>
        </w:tabs>
        <w:ind w:left="720" w:hanging="720"/>
        <w:jc w:val="center"/>
        <w:rPr>
          <w:rFonts w:ascii="Arial" w:hAnsi="Arial" w:cs="Arial"/>
          <w:smallCaps/>
          <w:sz w:val="22"/>
          <w:szCs w:val="22"/>
          <w:lang w:val="en-GB"/>
        </w:rPr>
      </w:pPr>
      <w:r w:rsidRPr="00440B9F">
        <w:rPr>
          <w:rFonts w:ascii="Arial" w:hAnsi="Arial" w:cs="Arial"/>
          <w:smallCaps/>
          <w:sz w:val="22"/>
          <w:szCs w:val="22"/>
          <w:lang w:val="en-GB"/>
        </w:rPr>
        <w:t>Books, Articles and Other Sources</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Abu-Ghazaleh, Adnan. (1990). </w:t>
      </w:r>
      <w:r w:rsidRPr="00440B9F">
        <w:rPr>
          <w:rFonts w:ascii="Palatino Linotype" w:hAnsi="Palatino Linotype"/>
          <w:i/>
          <w:sz w:val="22"/>
          <w:szCs w:val="22"/>
          <w:lang w:val="en-GB"/>
        </w:rPr>
        <w:t xml:space="preserve">American Missions in Syria: A Study of American Missionary Contributions to Arab Nationalism in 19th Century Syria. </w:t>
      </w:r>
      <w:r w:rsidRPr="00440B9F">
        <w:rPr>
          <w:rFonts w:ascii="Palatino Linotype" w:hAnsi="Palatino Linotype"/>
          <w:sz w:val="22"/>
          <w:szCs w:val="22"/>
          <w:lang w:val="en-GB"/>
        </w:rPr>
        <w:t xml:space="preserve">Brattleboro, VT.: Amana Books.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Abu-Husayne, Abdul-Rahim. (1998). ‘The “Lebanon Schools” (1853-1873): A Local Venture in Rural Education’, in: T. Phillip and B. Schaebler. (eds.). </w:t>
      </w:r>
      <w:r w:rsidRPr="00440B9F">
        <w:rPr>
          <w:rFonts w:ascii="Palatino Linotype" w:hAnsi="Palatino Linotype"/>
          <w:i/>
          <w:sz w:val="22"/>
          <w:szCs w:val="22"/>
          <w:lang w:val="en-GB"/>
        </w:rPr>
        <w:t>The Syrian Land: Process of Integration and Fragmentation: Bilad Al-Sham From the 18</w:t>
      </w:r>
      <w:r w:rsidRPr="00440B9F">
        <w:rPr>
          <w:rFonts w:ascii="Palatino Linotype" w:hAnsi="Palatino Linotype"/>
          <w:i/>
          <w:sz w:val="22"/>
          <w:szCs w:val="22"/>
          <w:vertAlign w:val="superscript"/>
          <w:lang w:val="en-GB"/>
        </w:rPr>
        <w:t>th</w:t>
      </w:r>
      <w:r w:rsidRPr="00440B9F">
        <w:rPr>
          <w:rFonts w:ascii="Palatino Linotype" w:hAnsi="Palatino Linotype"/>
          <w:i/>
          <w:sz w:val="22"/>
          <w:szCs w:val="22"/>
          <w:lang w:val="en-GB"/>
        </w:rPr>
        <w:t xml:space="preserve"> to the 20th Century. </w:t>
      </w:r>
      <w:r w:rsidRPr="00440B9F">
        <w:rPr>
          <w:rFonts w:ascii="Palatino Linotype" w:hAnsi="Palatino Linotype"/>
          <w:sz w:val="22"/>
          <w:szCs w:val="22"/>
          <w:lang w:val="en-GB"/>
        </w:rPr>
        <w:t xml:space="preserve">Stuttgart: Franz Steiner Verlag, 205-220.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Abu-Lughod, Lila. (ed.). (1998). </w:t>
      </w:r>
      <w:r w:rsidRPr="00440B9F">
        <w:rPr>
          <w:rFonts w:ascii="Palatino Linotype" w:hAnsi="Palatino Linotype"/>
          <w:i/>
          <w:sz w:val="22"/>
          <w:szCs w:val="22"/>
          <w:lang w:val="en-GB"/>
        </w:rPr>
        <w:t>Remaking Women: Feminism and Modernity in the Middle East</w:t>
      </w:r>
      <w:r w:rsidRPr="00440B9F">
        <w:rPr>
          <w:rFonts w:ascii="Palatino Linotype" w:hAnsi="Palatino Linotype"/>
          <w:sz w:val="22"/>
          <w:szCs w:val="22"/>
          <w:lang w:val="en-GB"/>
        </w:rPr>
        <w:t xml:space="preserve">. Princeton, New Jersey: Princeton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Adelson, Leslie A. (2005). </w:t>
      </w:r>
      <w:r w:rsidRPr="00440B9F">
        <w:rPr>
          <w:rFonts w:ascii="Palatino Linotype" w:hAnsi="Palatino Linotype"/>
          <w:i/>
          <w:sz w:val="22"/>
          <w:szCs w:val="22"/>
          <w:lang w:val="en-GB"/>
        </w:rPr>
        <w:t>The Turkish Turn in Contemporary German Literature: Toward A New Critical Grammar of Migration</w:t>
      </w:r>
      <w:r w:rsidRPr="00440B9F">
        <w:rPr>
          <w:rFonts w:ascii="Palatino Linotype" w:hAnsi="Palatino Linotype"/>
          <w:sz w:val="22"/>
          <w:szCs w:val="22"/>
          <w:lang w:val="en-GB"/>
        </w:rPr>
        <w:t>. New York and Basingstoke: Palgrave Macmillan.</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Adeney, Walter F. (1908). </w:t>
      </w:r>
      <w:r w:rsidRPr="00440B9F">
        <w:rPr>
          <w:rFonts w:ascii="Palatino Linotype" w:hAnsi="Palatino Linotype"/>
          <w:i/>
          <w:sz w:val="22"/>
          <w:szCs w:val="22"/>
          <w:lang w:val="en-GB"/>
        </w:rPr>
        <w:t>The Greek and Eastern Churches.</w:t>
      </w:r>
      <w:r w:rsidRPr="00440B9F">
        <w:rPr>
          <w:rFonts w:ascii="Palatino Linotype" w:hAnsi="Palatino Linotype"/>
          <w:sz w:val="22"/>
          <w:szCs w:val="22"/>
          <w:lang w:val="en-GB"/>
        </w:rPr>
        <w:t xml:space="preserve"> Edinburgh: T. &amp; T. Clark.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Adkins, Lisa. (2003). ‘Reflexivity: Freedom of Habit or Gender?’. </w:t>
      </w:r>
      <w:r w:rsidRPr="00440B9F">
        <w:rPr>
          <w:rFonts w:ascii="Palatino Linotype" w:hAnsi="Palatino Linotype"/>
          <w:i/>
          <w:sz w:val="22"/>
          <w:szCs w:val="22"/>
          <w:lang w:val="en-GB"/>
        </w:rPr>
        <w:t>Sociological Review: Theory Culture and Society.</w:t>
      </w:r>
      <w:r w:rsidRPr="00440B9F">
        <w:rPr>
          <w:rFonts w:ascii="Palatino Linotype" w:hAnsi="Palatino Linotype"/>
          <w:sz w:val="22"/>
          <w:szCs w:val="22"/>
          <w:lang w:val="en-GB"/>
        </w:rPr>
        <w:t xml:space="preserve"> 20(6), 191-210.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Adkins, Lisa and Beverley Skeggs. (ed.). (2004). </w:t>
      </w:r>
      <w:r w:rsidRPr="00440B9F">
        <w:rPr>
          <w:rFonts w:ascii="Palatino Linotype" w:hAnsi="Palatino Linotype"/>
          <w:i/>
          <w:sz w:val="22"/>
          <w:szCs w:val="22"/>
          <w:lang w:val="en-GB"/>
        </w:rPr>
        <w:t>Feminism After Bourdieu.</w:t>
      </w:r>
      <w:r w:rsidRPr="00440B9F">
        <w:rPr>
          <w:rFonts w:ascii="Palatino Linotype" w:hAnsi="Palatino Linotype"/>
          <w:sz w:val="22"/>
          <w:szCs w:val="22"/>
          <w:lang w:val="en-GB"/>
        </w:rPr>
        <w:t xml:space="preserve"> Oxford: Blackwell.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sz w:val="22"/>
          <w:szCs w:val="22"/>
          <w:lang w:val="en-GB"/>
        </w:rPr>
        <w:t xml:space="preserve">Ahlstrom, Sydney E. (1961). ‘Theology in American: A Historical Survey’, in: J. </w:t>
      </w:r>
      <w:r w:rsidRPr="00440B9F">
        <w:rPr>
          <w:rFonts w:ascii="Palatino Linotype" w:hAnsi="Palatino Linotype"/>
          <w:color w:val="000000"/>
          <w:sz w:val="22"/>
          <w:szCs w:val="22"/>
          <w:lang w:val="en-GB"/>
        </w:rPr>
        <w:t xml:space="preserve">Smith and A. Jamison. (eds.). </w:t>
      </w:r>
      <w:r w:rsidRPr="00440B9F">
        <w:rPr>
          <w:rFonts w:ascii="Palatino Linotype" w:hAnsi="Palatino Linotype"/>
          <w:i/>
          <w:color w:val="000000"/>
          <w:sz w:val="22"/>
          <w:szCs w:val="22"/>
          <w:lang w:val="en-GB"/>
        </w:rPr>
        <w:t>The Shaping of American Religion: Volume I: Religion in American Life.</w:t>
      </w:r>
      <w:r w:rsidRPr="00440B9F">
        <w:rPr>
          <w:rFonts w:ascii="Palatino Linotype" w:hAnsi="Palatino Linotype"/>
          <w:color w:val="000000"/>
          <w:sz w:val="22"/>
          <w:szCs w:val="22"/>
          <w:lang w:val="en-GB"/>
        </w:rPr>
        <w:t xml:space="preserve"> Princeton, New Jersey: Princeton University Press, 232-321.</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Ahmed, Leila. (1992). </w:t>
      </w:r>
      <w:r w:rsidRPr="00440B9F">
        <w:rPr>
          <w:rFonts w:ascii="Palatino Linotype" w:hAnsi="Palatino Linotype"/>
          <w:i/>
          <w:sz w:val="22"/>
          <w:szCs w:val="22"/>
          <w:lang w:val="en-GB"/>
        </w:rPr>
        <w:t>Women and Gender in Islam: Historical Roots of a Modern Debate.</w:t>
      </w:r>
      <w:r w:rsidRPr="00440B9F">
        <w:rPr>
          <w:rFonts w:ascii="Palatino Linotype" w:hAnsi="Palatino Linotype"/>
          <w:sz w:val="22"/>
          <w:szCs w:val="22"/>
          <w:lang w:val="en-GB"/>
        </w:rPr>
        <w:t xml:space="preserve"> New Haven and London: Yale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Alexander, Sally. (1994). ‘Women, Class and Sexual Differences in the 1830s and 1840s: Some Reflections on the Writing of a Feminist History’, in: N. </w:t>
      </w:r>
      <w:r w:rsidRPr="00440B9F">
        <w:rPr>
          <w:rFonts w:ascii="Palatino Linotype" w:hAnsi="Palatino Linotype"/>
          <w:color w:val="000000"/>
          <w:sz w:val="22"/>
          <w:szCs w:val="22"/>
          <w:lang w:val="en-GB"/>
        </w:rPr>
        <w:t xml:space="preserve">Dirks </w:t>
      </w:r>
      <w:r w:rsidRPr="00440B9F">
        <w:rPr>
          <w:rFonts w:ascii="Palatino Linotype" w:hAnsi="Palatino Linotype"/>
          <w:i/>
          <w:color w:val="000000"/>
          <w:sz w:val="22"/>
          <w:szCs w:val="22"/>
          <w:lang w:val="en-GB"/>
        </w:rPr>
        <w:t>et al</w:t>
      </w:r>
      <w:r w:rsidRPr="00440B9F">
        <w:rPr>
          <w:rFonts w:ascii="Palatino Linotype" w:hAnsi="Palatino Linotype"/>
          <w:color w:val="000000"/>
          <w:sz w:val="22"/>
          <w:szCs w:val="22"/>
          <w:lang w:val="en-GB"/>
        </w:rPr>
        <w:t xml:space="preserve">. (ed.). </w:t>
      </w:r>
      <w:r w:rsidRPr="00440B9F">
        <w:rPr>
          <w:rFonts w:ascii="Palatino Linotype" w:hAnsi="Palatino Linotype"/>
          <w:i/>
          <w:color w:val="000000"/>
          <w:sz w:val="22"/>
          <w:szCs w:val="22"/>
          <w:lang w:val="en-GB"/>
        </w:rPr>
        <w:t>Culture/ Power/ History: A Reader in Contemporary Social Theory.</w:t>
      </w:r>
      <w:r w:rsidRPr="00440B9F">
        <w:rPr>
          <w:rFonts w:ascii="Palatino Linotype" w:hAnsi="Palatino Linotype"/>
          <w:color w:val="000000"/>
          <w:sz w:val="22"/>
          <w:szCs w:val="22"/>
          <w:lang w:val="en-GB"/>
        </w:rPr>
        <w:t xml:space="preserve"> Princeton, New Jersey: Princeton University Press, 269-296.</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Anagnostou</w:t>
      </w:r>
      <w:r w:rsidRPr="00440B9F">
        <w:rPr>
          <w:rFonts w:ascii="Palatino Linotype" w:hAnsi="Palatino Linotype"/>
          <w:i/>
          <w:color w:val="000000"/>
          <w:sz w:val="22"/>
          <w:szCs w:val="22"/>
          <w:lang w:val="en-GB"/>
        </w:rPr>
        <w:t>,</w:t>
      </w:r>
      <w:r w:rsidRPr="00440B9F">
        <w:rPr>
          <w:rFonts w:ascii="Palatino Linotype" w:hAnsi="Palatino Linotype"/>
          <w:color w:val="000000"/>
          <w:sz w:val="22"/>
          <w:szCs w:val="22"/>
          <w:lang w:val="en-GB"/>
        </w:rPr>
        <w:t xml:space="preserve"> Yiorgos. (2004). ‘Forget the Past, Remember the Ancestors! Modernity, “Whiteness,” American Hellenism, and the Politics of Memory in Early Greek America’, </w:t>
      </w:r>
      <w:r w:rsidRPr="00440B9F">
        <w:rPr>
          <w:rFonts w:ascii="Palatino Linotype" w:hAnsi="Palatino Linotype"/>
          <w:i/>
          <w:color w:val="000000"/>
          <w:sz w:val="22"/>
          <w:szCs w:val="22"/>
          <w:lang w:val="en-GB"/>
        </w:rPr>
        <w:t>Journal of Modern Greek Studies</w:t>
      </w:r>
      <w:r w:rsidRPr="00440B9F">
        <w:rPr>
          <w:rFonts w:ascii="Palatino Linotype" w:hAnsi="Palatino Linotype"/>
          <w:color w:val="000000"/>
          <w:sz w:val="22"/>
          <w:szCs w:val="22"/>
          <w:lang w:val="en-GB"/>
        </w:rPr>
        <w:t>. 22 ( 1), 25-71</w:t>
      </w:r>
      <w:r w:rsidRPr="00440B9F">
        <w:rPr>
          <w:rFonts w:ascii="Palatino Linotype" w:hAnsi="Palatino Linotype"/>
          <w:i/>
          <w:color w:val="000000"/>
          <w:sz w:val="22"/>
          <w:szCs w:val="22"/>
          <w:lang w:val="en-GB"/>
        </w:rPr>
        <w:t>.</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Anderson, Rufus. (1872). </w:t>
      </w:r>
      <w:r w:rsidRPr="00440B9F">
        <w:rPr>
          <w:rFonts w:ascii="Palatino Linotype" w:hAnsi="Palatino Linotype"/>
          <w:i/>
          <w:sz w:val="22"/>
          <w:szCs w:val="22"/>
          <w:lang w:val="en-GB"/>
        </w:rPr>
        <w:t xml:space="preserve">History of the Missions of the American Board of Commissioners for Foreign Missions to the Oriental Churches: In Two Volumes. </w:t>
      </w:r>
      <w:r w:rsidRPr="00440B9F">
        <w:rPr>
          <w:rFonts w:ascii="Palatino Linotype" w:hAnsi="Palatino Linotype"/>
          <w:sz w:val="22"/>
          <w:szCs w:val="22"/>
          <w:lang w:val="en-GB"/>
        </w:rPr>
        <w:t>Boston: Congregational Publishing Society.</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Anderson, Rufus. (1863). </w:t>
      </w:r>
      <w:r w:rsidRPr="00440B9F">
        <w:rPr>
          <w:rFonts w:ascii="Palatino Linotype" w:hAnsi="Palatino Linotype"/>
          <w:i/>
          <w:sz w:val="22"/>
          <w:szCs w:val="22"/>
          <w:lang w:val="en-GB"/>
        </w:rPr>
        <w:t xml:space="preserve">Memorial Volume of the First Fifty Years of the American Board of Commissioners for Foreign Missions. </w:t>
      </w:r>
      <w:r w:rsidRPr="00440B9F">
        <w:rPr>
          <w:rFonts w:ascii="Palatino Linotype" w:hAnsi="Palatino Linotype"/>
          <w:sz w:val="22"/>
          <w:szCs w:val="22"/>
          <w:lang w:val="en-GB"/>
        </w:rPr>
        <w:t xml:space="preserve">(Fifth Edition). Boson: The Board of Commissioners for Foreign Missions.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Antonius, George. (1945). </w:t>
      </w:r>
      <w:r w:rsidRPr="00440B9F">
        <w:rPr>
          <w:rFonts w:ascii="Palatino Linotype" w:hAnsi="Palatino Linotype"/>
          <w:i/>
          <w:color w:val="000000"/>
          <w:sz w:val="22"/>
          <w:szCs w:val="22"/>
          <w:lang w:val="en-GB"/>
        </w:rPr>
        <w:t>The Arab Awakening: The Story of the Arab National Movement.</w:t>
      </w:r>
      <w:r w:rsidRPr="00440B9F">
        <w:rPr>
          <w:rFonts w:ascii="Palatino Linotype" w:hAnsi="Palatino Linotype"/>
          <w:color w:val="000000"/>
          <w:sz w:val="22"/>
          <w:szCs w:val="22"/>
          <w:lang w:val="en-GB"/>
        </w:rPr>
        <w:t xml:space="preserve"> London: Hamish Hamilton.</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Anzaldúa, Gloria. (1999). </w:t>
      </w:r>
      <w:r w:rsidRPr="00440B9F">
        <w:rPr>
          <w:rFonts w:ascii="Palatino Linotype" w:hAnsi="Palatino Linotype"/>
          <w:i/>
          <w:color w:val="000000"/>
          <w:sz w:val="22"/>
          <w:szCs w:val="22"/>
          <w:lang w:val="en-GB"/>
        </w:rPr>
        <w:t>Bordlerlands =La Frontera</w:t>
      </w:r>
      <w:r w:rsidRPr="00440B9F">
        <w:rPr>
          <w:rFonts w:ascii="Palatino Linotype" w:hAnsi="Palatino Linotype"/>
          <w:color w:val="000000"/>
          <w:sz w:val="22"/>
          <w:szCs w:val="22"/>
          <w:lang w:val="en-GB"/>
        </w:rPr>
        <w:t>. (Second Edition). San Fransisco: Aunt Lute Books.</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Askew, Thomas A. and Peter W. Spellman. (1984). </w:t>
      </w:r>
      <w:r w:rsidRPr="00440B9F">
        <w:rPr>
          <w:rFonts w:ascii="Palatino Linotype" w:hAnsi="Palatino Linotype"/>
          <w:i/>
          <w:color w:val="000000"/>
          <w:sz w:val="22"/>
          <w:szCs w:val="22"/>
          <w:lang w:val="en-GB"/>
        </w:rPr>
        <w:t>The Churches and the American Experience: Ideals and Institutions.</w:t>
      </w:r>
      <w:r w:rsidRPr="00440B9F">
        <w:rPr>
          <w:rFonts w:ascii="Palatino Linotype" w:hAnsi="Palatino Linotype"/>
          <w:color w:val="000000"/>
          <w:sz w:val="22"/>
          <w:szCs w:val="22"/>
          <w:lang w:val="en-GB"/>
        </w:rPr>
        <w:t xml:space="preserve"> Grand Rapids, Michigan: Baker Book House.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Atiya, Aziz S. (1968). </w:t>
      </w:r>
      <w:r w:rsidRPr="00440B9F">
        <w:rPr>
          <w:rFonts w:ascii="Palatino Linotype" w:hAnsi="Palatino Linotype"/>
          <w:i/>
          <w:color w:val="000000"/>
          <w:sz w:val="22"/>
          <w:szCs w:val="22"/>
          <w:lang w:val="en-GB"/>
        </w:rPr>
        <w:t>A History of Eastern Christianity</w:t>
      </w:r>
      <w:r w:rsidRPr="00440B9F">
        <w:rPr>
          <w:rFonts w:ascii="Palatino Linotype" w:hAnsi="Palatino Linotype"/>
          <w:color w:val="000000"/>
          <w:sz w:val="22"/>
          <w:szCs w:val="22"/>
          <w:lang w:val="en-GB"/>
        </w:rPr>
        <w:t>. London: Methuen.</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Atiyah, Edward. (1946). </w:t>
      </w:r>
      <w:r w:rsidRPr="00440B9F">
        <w:rPr>
          <w:rFonts w:ascii="Palatino Linotype" w:hAnsi="Palatino Linotype"/>
          <w:i/>
          <w:color w:val="000000"/>
          <w:sz w:val="22"/>
          <w:szCs w:val="22"/>
          <w:lang w:val="en-GB"/>
        </w:rPr>
        <w:t xml:space="preserve">An Arab Tells His Story: A Study in Loyalties. </w:t>
      </w:r>
      <w:r w:rsidRPr="00440B9F">
        <w:rPr>
          <w:rFonts w:ascii="Palatino Linotype" w:hAnsi="Palatino Linotype"/>
          <w:color w:val="000000"/>
          <w:sz w:val="22"/>
          <w:szCs w:val="22"/>
          <w:lang w:val="en-GB"/>
        </w:rPr>
        <w:t>London: John Murray.</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Aymes, Marc. (2007). ‘The Port-City in the Fields: Investigating an Improper Urbanity in mid-19th Century Cyprus’. P</w:t>
      </w:r>
      <w:r w:rsidRPr="00440B9F">
        <w:rPr>
          <w:rFonts w:ascii="Palatino Linotype" w:hAnsi="Palatino Linotype"/>
          <w:sz w:val="22"/>
          <w:szCs w:val="22"/>
          <w:lang w:val="en-GB"/>
        </w:rPr>
        <w:t xml:space="preserve">resented at: Eight Mediterranean Social and Political Research Meeting, Florence &amp; Montecatini Terme, 21-25 March 2007, Organised by the Mediterranean Programme of the Robert Schuman Centre for Advanced Studies at the European University Institute.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Badr, Habib. (2006). ‘American Protestant Missionary Beginnings in Beirut and Istanbul: Policy, Politics, Practice and Response’, </w:t>
      </w:r>
      <w:r w:rsidRPr="00440B9F">
        <w:rPr>
          <w:rFonts w:ascii="Palatino Linotype" w:hAnsi="Palatino Linotype"/>
          <w:sz w:val="22"/>
          <w:szCs w:val="22"/>
          <w:lang w:val="en-GB"/>
        </w:rPr>
        <w:t xml:space="preserve">in: H. Murre-van den Berg. (ed.). </w:t>
      </w:r>
      <w:r w:rsidRPr="00440B9F">
        <w:rPr>
          <w:rFonts w:ascii="Palatino Linotype" w:hAnsi="Palatino Linotype"/>
          <w:i/>
          <w:sz w:val="22"/>
          <w:szCs w:val="22"/>
          <w:lang w:val="en-GB"/>
        </w:rPr>
        <w:t xml:space="preserve">New Faith in Ancient Lands: Western Missions in the Middle East in the Nineteenth and early Twentieth Centuries. </w:t>
      </w:r>
      <w:r w:rsidRPr="00440B9F">
        <w:rPr>
          <w:rFonts w:ascii="Palatino Linotype" w:hAnsi="Palatino Linotype"/>
          <w:sz w:val="22"/>
          <w:szCs w:val="22"/>
          <w:lang w:val="en-GB"/>
        </w:rPr>
        <w:t>Leiden and Boston: Brill, 211-239.</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Badr, Habib. (1992). ‘Missions to “Nominal Christians”: The Policy and Practice of the American Board of Commissioners for Foreign Missions and its Missionaries Concerning Eastern Churches Which led to the Organization of a Protestant Church in Beirut (1819-1848)’. (Ph.D. Thesis). Princeton, N.J.: Princeton Theological Seminary.</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Badr, Habib. (2000). ‘The Protestant Evangelical Community in the Middle East: Impact on Cultural and Societal Developments’. </w:t>
      </w:r>
      <w:r w:rsidRPr="00440B9F">
        <w:rPr>
          <w:rFonts w:ascii="Palatino Linotype" w:hAnsi="Palatino Linotype"/>
          <w:i/>
          <w:color w:val="000000"/>
          <w:sz w:val="22"/>
          <w:szCs w:val="22"/>
          <w:lang w:val="en-GB"/>
        </w:rPr>
        <w:t>International Review of Missions.</w:t>
      </w:r>
      <w:r w:rsidRPr="00440B9F">
        <w:rPr>
          <w:rFonts w:ascii="Palatino Linotype" w:hAnsi="Palatino Linotype"/>
          <w:color w:val="000000"/>
          <w:sz w:val="22"/>
          <w:szCs w:val="22"/>
          <w:lang w:val="en-GB"/>
        </w:rPr>
        <w:t xml:space="preserve"> 79 (352) (January), 60-69.</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Baron, Beth. (1994). ‘Readers and the Women’s Press in Egypt’, </w:t>
      </w:r>
      <w:r w:rsidRPr="00440B9F">
        <w:rPr>
          <w:rFonts w:ascii="Palatino Linotype" w:hAnsi="Palatino Linotype"/>
          <w:i/>
          <w:color w:val="000000"/>
          <w:sz w:val="22"/>
          <w:szCs w:val="22"/>
          <w:lang w:val="en-GB"/>
        </w:rPr>
        <w:t>Poetics Today</w:t>
      </w:r>
      <w:r w:rsidRPr="00440B9F">
        <w:rPr>
          <w:rFonts w:ascii="Palatino Linotype" w:hAnsi="Palatino Linotype"/>
          <w:color w:val="000000"/>
          <w:sz w:val="22"/>
          <w:szCs w:val="22"/>
          <w:lang w:val="en-GB"/>
        </w:rPr>
        <w:t>. 15(2), 217-240.</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Baydar, Gülsüm. (2002). ‘Tenuous Boundaries: Women, Domesticity and Nationhood in 1930s Turkey’, </w:t>
      </w:r>
      <w:r w:rsidRPr="00440B9F">
        <w:rPr>
          <w:rFonts w:ascii="Palatino Linotype" w:hAnsi="Palatino Linotype"/>
          <w:i/>
          <w:color w:val="000000"/>
          <w:sz w:val="22"/>
          <w:szCs w:val="22"/>
          <w:lang w:val="en-GB"/>
        </w:rPr>
        <w:t>Journal of Architecture</w:t>
      </w:r>
      <w:r w:rsidRPr="00440B9F">
        <w:rPr>
          <w:rFonts w:ascii="Palatino Linotype" w:hAnsi="Palatino Linotype"/>
          <w:color w:val="000000"/>
          <w:sz w:val="22"/>
          <w:szCs w:val="22"/>
          <w:lang w:val="en-GB"/>
        </w:rPr>
        <w:t>. (7), 229-44.</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Beaver, R. Pierce. (1980). </w:t>
      </w:r>
      <w:r w:rsidRPr="00440B9F">
        <w:rPr>
          <w:rFonts w:ascii="Palatino Linotype" w:hAnsi="Palatino Linotype"/>
          <w:i/>
          <w:color w:val="000000"/>
          <w:sz w:val="22"/>
          <w:szCs w:val="22"/>
          <w:lang w:val="en-GB"/>
        </w:rPr>
        <w:t>American Protestant Women in World Mission: A History of the First Feminist Movement in North America.</w:t>
      </w:r>
      <w:r w:rsidRPr="00440B9F">
        <w:rPr>
          <w:rFonts w:ascii="Palatino Linotype" w:hAnsi="Palatino Linotype"/>
          <w:color w:val="000000"/>
          <w:sz w:val="22"/>
          <w:szCs w:val="22"/>
          <w:lang w:val="en-GB"/>
        </w:rPr>
        <w:t xml:space="preserve"> Grand Rapids, Michigan: William B. Eerdman.</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Beck, Lois and Nikki Keddie. (eds.). (1978). </w:t>
      </w:r>
      <w:r w:rsidRPr="00440B9F">
        <w:rPr>
          <w:rFonts w:ascii="Palatino Linotype" w:hAnsi="Palatino Linotype"/>
          <w:i/>
          <w:sz w:val="22"/>
          <w:szCs w:val="22"/>
          <w:lang w:val="en-GB"/>
        </w:rPr>
        <w:t>Women in the Muslim World.</w:t>
      </w:r>
      <w:r w:rsidRPr="00440B9F">
        <w:rPr>
          <w:rFonts w:ascii="Palatino Linotype" w:hAnsi="Palatino Linotype"/>
          <w:sz w:val="22"/>
          <w:szCs w:val="22"/>
          <w:lang w:val="en-GB"/>
        </w:rPr>
        <w:t xml:space="preserve"> Cambridge, Massachusetts: Harvard University Press.</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Beecher, Catharine E. (1965). ‘An Essay on the Education of Female Teachers’. [1835], in: B. Cross. (ed.). </w:t>
      </w:r>
      <w:r w:rsidRPr="00440B9F">
        <w:rPr>
          <w:rFonts w:ascii="Palatino Linotype" w:hAnsi="Palatino Linotype"/>
          <w:i/>
          <w:sz w:val="22"/>
          <w:szCs w:val="22"/>
          <w:lang w:val="en-GB"/>
        </w:rPr>
        <w:t xml:space="preserve">The Educated Woman in America: Selected Writings of Catharine Beecher, Margaret Fuller and M. Carey Thomas. </w:t>
      </w:r>
      <w:r w:rsidRPr="00440B9F">
        <w:rPr>
          <w:rFonts w:ascii="Palatino Linotype" w:hAnsi="Palatino Linotype"/>
          <w:sz w:val="22"/>
          <w:szCs w:val="22"/>
          <w:lang w:val="en-GB"/>
        </w:rPr>
        <w:t xml:space="preserve">New York: Teachers College Press, 66-79.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Beecher, Catharine E. (1850). </w:t>
      </w:r>
      <w:r w:rsidRPr="00440B9F">
        <w:rPr>
          <w:rFonts w:ascii="Palatino Linotype" w:hAnsi="Palatino Linotype"/>
          <w:i/>
          <w:sz w:val="22"/>
          <w:szCs w:val="22"/>
          <w:lang w:val="en-GB"/>
        </w:rPr>
        <w:t>Miss Beecher’s Domestic Receipt Book: Designed as a Supplement to her Treatise on Domestic Economy.</w:t>
      </w:r>
      <w:r w:rsidRPr="00440B9F">
        <w:rPr>
          <w:rFonts w:ascii="Palatino Linotype" w:hAnsi="Palatino Linotype"/>
          <w:sz w:val="22"/>
          <w:szCs w:val="22"/>
          <w:lang w:val="en-GB"/>
        </w:rPr>
        <w:t xml:space="preserve"> (Third Edition). New York: Harper and Brothers.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Beecher, Catharine E. (1854). </w:t>
      </w:r>
      <w:r w:rsidRPr="00440B9F">
        <w:rPr>
          <w:rFonts w:ascii="Palatino Linotype" w:hAnsi="Palatino Linotype"/>
          <w:i/>
          <w:sz w:val="22"/>
          <w:szCs w:val="22"/>
          <w:lang w:val="en-GB"/>
        </w:rPr>
        <w:t>Treatise on Domestic Economy, For the use of Young Ladies at Home, and at School</w:t>
      </w:r>
      <w:r w:rsidRPr="00440B9F">
        <w:rPr>
          <w:rFonts w:ascii="Palatino Linotype" w:hAnsi="Palatino Linotype"/>
          <w:sz w:val="22"/>
          <w:szCs w:val="22"/>
          <w:lang w:val="en-GB"/>
        </w:rPr>
        <w:t xml:space="preserve">. (Revised Edition). New York: Harper and Brothers.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Beecher, Harriet Beecher. (1962). </w:t>
      </w:r>
      <w:r w:rsidRPr="00440B9F">
        <w:rPr>
          <w:rFonts w:ascii="Palatino Linotype" w:hAnsi="Palatino Linotype"/>
          <w:i/>
          <w:sz w:val="22"/>
          <w:szCs w:val="22"/>
          <w:lang w:val="en-GB"/>
        </w:rPr>
        <w:t>Uncle Tom’s Cabin: or, Life Among the Lowly</w:t>
      </w:r>
      <w:r w:rsidRPr="00440B9F">
        <w:rPr>
          <w:rFonts w:ascii="Palatino Linotype" w:hAnsi="Palatino Linotype"/>
          <w:sz w:val="22"/>
          <w:szCs w:val="22"/>
          <w:lang w:val="en-GB"/>
        </w:rPr>
        <w:t xml:space="preserve"> (originally published 1851) Cambridge, MA: Harvard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Beecher, Lyman. (1835) ‘A Plea for the West’. Cincinnati: Truman and Smith. [online] Available at: &lt;http://www.artsci.wustl.edu/~acsp/courses/hist366/beecher.html d country&gt; [Accessed on: 30 October 2005].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Beecher, Lynman. (n.d.) ‘The Autobiography of Lyman Beecher’, in: B. Cross (1965). </w:t>
      </w:r>
      <w:r w:rsidRPr="00440B9F">
        <w:rPr>
          <w:rFonts w:ascii="Palatino Linotype" w:hAnsi="Palatino Linotype"/>
          <w:i/>
          <w:sz w:val="22"/>
          <w:szCs w:val="22"/>
          <w:lang w:val="en-GB"/>
        </w:rPr>
        <w:t xml:space="preserve">The Educated Woman in America: Selected Writings of Catharine Beecher, Margaret Fuller and M. Carey Thomas. </w:t>
      </w:r>
      <w:r w:rsidRPr="00440B9F">
        <w:rPr>
          <w:rFonts w:ascii="Palatino Linotype" w:hAnsi="Palatino Linotype"/>
          <w:sz w:val="22"/>
          <w:szCs w:val="22"/>
          <w:lang w:val="en-GB"/>
        </w:rPr>
        <w:t xml:space="preserve">New York: Teachers College Press, 51-62.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Beidelman, T.O. (1999). ‘Altruism and Domesticity: Images of Missionizing Women among the Church Missionary Society in Nineteenth-Century East Africa’, </w:t>
      </w:r>
      <w:r w:rsidRPr="00440B9F">
        <w:rPr>
          <w:rFonts w:ascii="Palatino Linotype" w:hAnsi="Palatino Linotype"/>
          <w:sz w:val="22"/>
          <w:szCs w:val="22"/>
          <w:lang w:val="en-GB"/>
        </w:rPr>
        <w:t xml:space="preserve">in: M. Huber and N. Lutkenhaus (eds.). </w:t>
      </w:r>
      <w:r w:rsidRPr="00440B9F">
        <w:rPr>
          <w:rFonts w:ascii="Palatino Linotype" w:hAnsi="Palatino Linotype"/>
          <w:i/>
          <w:sz w:val="22"/>
          <w:szCs w:val="22"/>
          <w:lang w:val="en-GB"/>
        </w:rPr>
        <w:t>Gendered Missions: Women and Men in Missionary Discourse and Practice.</w:t>
      </w:r>
      <w:r w:rsidRPr="00440B9F">
        <w:rPr>
          <w:rFonts w:ascii="Palatino Linotype" w:hAnsi="Palatino Linotype"/>
          <w:sz w:val="22"/>
          <w:szCs w:val="22"/>
          <w:lang w:val="en-GB"/>
        </w:rPr>
        <w:t xml:space="preserve"> Ann Arbor: University of Michigan Press, 113-144. </w:t>
      </w:r>
    </w:p>
    <w:p w:rsidR="00F51D16" w:rsidRPr="00440B9F" w:rsidRDefault="00F51D16" w:rsidP="001761FF">
      <w:pPr>
        <w:pStyle w:val="BodyText"/>
        <w:tabs>
          <w:tab w:val="left" w:pos="10260"/>
        </w:tabs>
        <w:ind w:left="720" w:hanging="720"/>
        <w:jc w:val="both"/>
        <w:rPr>
          <w:rFonts w:ascii="Palatino Linotype" w:hAnsi="Palatino Linotype"/>
          <w:bCs/>
          <w:color w:val="000000"/>
          <w:sz w:val="22"/>
          <w:szCs w:val="22"/>
          <w:lang w:val="en-GB"/>
        </w:rPr>
      </w:pPr>
      <w:r w:rsidRPr="00440B9F">
        <w:rPr>
          <w:rFonts w:ascii="Palatino Linotype" w:hAnsi="Palatino Linotype"/>
          <w:bCs/>
          <w:color w:val="000000"/>
          <w:sz w:val="22"/>
          <w:szCs w:val="22"/>
          <w:lang w:val="en-GB"/>
        </w:rPr>
        <w:t xml:space="preserve">Beidelman, T. O. (1982). </w:t>
      </w:r>
      <w:r w:rsidRPr="00440B9F">
        <w:rPr>
          <w:rFonts w:ascii="Palatino Linotype" w:hAnsi="Palatino Linotype"/>
          <w:bCs/>
          <w:i/>
          <w:color w:val="000000"/>
          <w:sz w:val="22"/>
          <w:szCs w:val="22"/>
          <w:lang w:val="en-GB"/>
        </w:rPr>
        <w:t>Colonial Evangelism: A Socio-Historical Study of an East African Mission at the Grassroots</w:t>
      </w:r>
      <w:r w:rsidRPr="00440B9F">
        <w:rPr>
          <w:rFonts w:ascii="Palatino Linotype" w:hAnsi="Palatino Linotype"/>
          <w:bCs/>
          <w:color w:val="000000"/>
          <w:sz w:val="22"/>
          <w:szCs w:val="22"/>
          <w:lang w:val="en-GB"/>
        </w:rPr>
        <w:t>. Bloomington: Indiana University Press, 1982.</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Bennett, Tony. (1994). ‘The Exhibitionary Complex’, in N. Dirks, </w:t>
      </w:r>
      <w:r w:rsidRPr="00440B9F">
        <w:rPr>
          <w:rFonts w:ascii="Palatino Linotype" w:hAnsi="Palatino Linotype"/>
          <w:i/>
          <w:color w:val="000000"/>
          <w:sz w:val="22"/>
          <w:szCs w:val="22"/>
          <w:lang w:val="en-GB"/>
        </w:rPr>
        <w:t>et al</w:t>
      </w:r>
      <w:r w:rsidRPr="00440B9F">
        <w:rPr>
          <w:rFonts w:ascii="Palatino Linotype" w:hAnsi="Palatino Linotype"/>
          <w:color w:val="000000"/>
          <w:sz w:val="22"/>
          <w:szCs w:val="22"/>
          <w:lang w:val="en-GB"/>
        </w:rPr>
        <w:t xml:space="preserve">. (eds.) </w:t>
      </w:r>
      <w:r w:rsidRPr="00440B9F">
        <w:rPr>
          <w:rFonts w:ascii="Palatino Linotype" w:hAnsi="Palatino Linotype"/>
          <w:i/>
          <w:color w:val="000000"/>
          <w:sz w:val="22"/>
          <w:szCs w:val="22"/>
          <w:lang w:val="en-GB"/>
        </w:rPr>
        <w:t>Culture/ Power/ History:</w:t>
      </w:r>
      <w:r w:rsidRPr="00440B9F">
        <w:rPr>
          <w:rFonts w:ascii="Palatino Linotype" w:hAnsi="Palatino Linotype"/>
          <w:color w:val="000000"/>
          <w:sz w:val="22"/>
          <w:szCs w:val="22"/>
          <w:lang w:val="en-GB"/>
        </w:rPr>
        <w:t xml:space="preserve"> </w:t>
      </w:r>
      <w:r w:rsidRPr="00440B9F">
        <w:rPr>
          <w:rFonts w:ascii="Palatino Linotype" w:hAnsi="Palatino Linotype"/>
          <w:i/>
          <w:color w:val="000000"/>
          <w:sz w:val="22"/>
          <w:szCs w:val="22"/>
          <w:lang w:val="en-GB"/>
        </w:rPr>
        <w:t>A Reader in Contemporary Social Theory.</w:t>
      </w:r>
      <w:r w:rsidRPr="00440B9F">
        <w:rPr>
          <w:rFonts w:ascii="Palatino Linotype" w:hAnsi="Palatino Linotype"/>
          <w:color w:val="000000"/>
          <w:sz w:val="22"/>
          <w:szCs w:val="22"/>
          <w:lang w:val="en-GB"/>
        </w:rPr>
        <w:t xml:space="preserve"> Princeton, New Jersey: Princeton University Press, 123-154.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Benton, Loanza Goulding. (n.d.). </w:t>
      </w:r>
      <w:r w:rsidRPr="00440B9F">
        <w:rPr>
          <w:rFonts w:ascii="Palatino Linotype" w:hAnsi="Palatino Linotype"/>
          <w:i/>
          <w:sz w:val="22"/>
          <w:szCs w:val="22"/>
          <w:lang w:val="en-GB"/>
        </w:rPr>
        <w:t>A Diary and Some Reminiscences of Loanza Goulding Beton: Mrs. William Austin Benton Missionary to Syria: 1847-1869</w:t>
      </w:r>
      <w:r w:rsidRPr="00440B9F">
        <w:rPr>
          <w:rFonts w:ascii="Palatino Linotype" w:hAnsi="Palatino Linotype"/>
          <w:sz w:val="22"/>
          <w:szCs w:val="22"/>
          <w:lang w:val="en-GB"/>
        </w:rPr>
        <w:t xml:space="preserve"> (unpublished memoir). Sophia Smith Collection, Smith College Religion Collection: Box 5: Folder 56.</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Bhabha, Homi. (1995). </w:t>
      </w:r>
      <w:r w:rsidRPr="00440B9F">
        <w:rPr>
          <w:rFonts w:ascii="Palatino Linotype" w:hAnsi="Palatino Linotype"/>
          <w:i/>
          <w:color w:val="000000"/>
          <w:sz w:val="22"/>
          <w:szCs w:val="22"/>
          <w:lang w:val="en-GB"/>
        </w:rPr>
        <w:t>The Location of Culture</w:t>
      </w:r>
      <w:r w:rsidRPr="00440B9F">
        <w:rPr>
          <w:rFonts w:ascii="Palatino Linotype" w:hAnsi="Palatino Linotype"/>
          <w:color w:val="000000"/>
          <w:sz w:val="22"/>
          <w:szCs w:val="22"/>
          <w:lang w:val="en-GB"/>
        </w:rPr>
        <w:t>. London: Routledge.</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i/>
          <w:sz w:val="22"/>
          <w:szCs w:val="22"/>
          <w:lang w:val="en-GB"/>
        </w:rPr>
        <w:t>The Bible:</w:t>
      </w:r>
      <w:r w:rsidRPr="00440B9F">
        <w:rPr>
          <w:rFonts w:ascii="Palatino Linotype" w:hAnsi="Palatino Linotype"/>
          <w:sz w:val="22"/>
          <w:szCs w:val="22"/>
          <w:lang w:val="en-GB"/>
        </w:rPr>
        <w:t xml:space="preserve"> </w:t>
      </w:r>
      <w:r w:rsidRPr="00440B9F">
        <w:rPr>
          <w:rFonts w:ascii="Palatino Linotype" w:hAnsi="Palatino Linotype"/>
          <w:i/>
          <w:sz w:val="22"/>
          <w:szCs w:val="22"/>
          <w:lang w:val="en-GB"/>
        </w:rPr>
        <w:t>King James Version.</w:t>
      </w:r>
      <w:r w:rsidRPr="00440B9F">
        <w:rPr>
          <w:rFonts w:ascii="Palatino Linotype" w:hAnsi="Palatino Linotype"/>
          <w:sz w:val="22"/>
          <w:szCs w:val="22"/>
          <w:lang w:val="en-GB"/>
        </w:rPr>
        <w:t xml:space="preserve"> Electronic Text Center, University of Virginia Library. Available at: http://etext.virginia.edu/kjv.browse.html&gt;. (Accessed on: 1 August 2008).</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Bin Talal, El Hassan. (1998). </w:t>
      </w:r>
      <w:r w:rsidRPr="00440B9F">
        <w:rPr>
          <w:rFonts w:ascii="Palatino Linotype" w:hAnsi="Palatino Linotype"/>
          <w:i/>
          <w:color w:val="000000"/>
          <w:sz w:val="22"/>
          <w:szCs w:val="22"/>
          <w:lang w:val="en-GB"/>
        </w:rPr>
        <w:t>Christianity in the Arab World.</w:t>
      </w:r>
      <w:r w:rsidRPr="00440B9F">
        <w:rPr>
          <w:rFonts w:ascii="Palatino Linotype" w:hAnsi="Palatino Linotype"/>
          <w:color w:val="000000"/>
          <w:sz w:val="22"/>
          <w:szCs w:val="22"/>
          <w:lang w:val="en-GB"/>
        </w:rPr>
        <w:t xml:space="preserve"> London: SCM Press.</w:t>
      </w:r>
      <w:r w:rsidRPr="00440B9F">
        <w:rPr>
          <w:rFonts w:ascii="Palatino Linotype" w:hAnsi="Palatino Linotype"/>
          <w:sz w:val="22"/>
          <w:szCs w:val="22"/>
          <w:lang w:val="en-GB"/>
        </w:rPr>
        <w:t xml:space="preserve"> </w:t>
      </w:r>
    </w:p>
    <w:p w:rsidR="00F51D16" w:rsidRPr="00440B9F" w:rsidRDefault="00F51D16" w:rsidP="001761FF">
      <w:pPr>
        <w:pStyle w:val="BodyText"/>
        <w:ind w:left="720" w:hanging="720"/>
        <w:rPr>
          <w:rFonts w:ascii="Palatino Linotype" w:hAnsi="Palatino Linotype"/>
          <w:sz w:val="22"/>
          <w:szCs w:val="22"/>
          <w:lang w:val="en-GB"/>
        </w:rPr>
      </w:pPr>
      <w:r w:rsidRPr="00440B9F">
        <w:rPr>
          <w:rFonts w:ascii="Palatino Linotype" w:hAnsi="Palatino Linotype"/>
          <w:sz w:val="22"/>
          <w:szCs w:val="22"/>
          <w:lang w:val="en-GB"/>
        </w:rPr>
        <w:t xml:space="preserve">Bird, Isaac. (1872). </w:t>
      </w:r>
      <w:r w:rsidRPr="00440B9F">
        <w:rPr>
          <w:rFonts w:ascii="Palatino Linotype" w:hAnsi="Palatino Linotype"/>
          <w:i/>
          <w:sz w:val="22"/>
          <w:szCs w:val="22"/>
          <w:lang w:val="en-GB"/>
        </w:rPr>
        <w:t>Bible Work in Bible Lands; Or, Events in the History of the Syria Mission.</w:t>
      </w:r>
      <w:r w:rsidRPr="00440B9F">
        <w:rPr>
          <w:rFonts w:ascii="Palatino Linotype" w:hAnsi="Palatino Linotype"/>
          <w:sz w:val="22"/>
          <w:szCs w:val="22"/>
          <w:lang w:val="en-GB"/>
        </w:rPr>
        <w:t xml:space="preserve"> Philadelphia: Presbyterian Board of Publication.</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Bird, Isabella L. (1859). </w:t>
      </w:r>
      <w:r w:rsidRPr="00440B9F">
        <w:rPr>
          <w:rFonts w:ascii="Palatino Linotype" w:hAnsi="Palatino Linotype"/>
          <w:i/>
          <w:sz w:val="22"/>
          <w:szCs w:val="22"/>
          <w:lang w:val="en-GB"/>
        </w:rPr>
        <w:t>The Aspects of Religion in the United States of America.</w:t>
      </w:r>
      <w:r w:rsidRPr="00440B9F">
        <w:rPr>
          <w:rFonts w:ascii="Palatino Linotype" w:hAnsi="Palatino Linotype"/>
          <w:sz w:val="22"/>
          <w:szCs w:val="22"/>
          <w:lang w:val="en-GB"/>
        </w:rPr>
        <w:t xml:space="preserve"> London: Sampson Low, Son, and Co.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Blake, Susan L. (1992). ‘A Woman’s Trek: What Difference Does Gender Make?’, in: N. Chaudhuri and M. Strobel (ed.). </w:t>
      </w:r>
      <w:r w:rsidRPr="00440B9F">
        <w:rPr>
          <w:rFonts w:ascii="Palatino Linotype" w:hAnsi="Palatino Linotype"/>
          <w:i/>
          <w:color w:val="000000"/>
          <w:sz w:val="22"/>
          <w:szCs w:val="22"/>
          <w:lang w:val="en-GB"/>
        </w:rPr>
        <w:t>Western Women and Imperialism: Complicity and Resistance.</w:t>
      </w:r>
      <w:r w:rsidRPr="00440B9F">
        <w:rPr>
          <w:rFonts w:ascii="Palatino Linotype" w:hAnsi="Palatino Linotype"/>
          <w:color w:val="000000"/>
          <w:sz w:val="22"/>
          <w:szCs w:val="22"/>
          <w:lang w:val="en-GB"/>
        </w:rPr>
        <w:t xml:space="preserve"> Bloomington and Indianapolis: Indiana University Press, 19-34.</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Blau, Joseph L. (ed.) (1954). </w:t>
      </w:r>
      <w:r w:rsidRPr="00440B9F">
        <w:rPr>
          <w:rFonts w:ascii="Palatino Linotype" w:hAnsi="Palatino Linotype"/>
          <w:i/>
          <w:sz w:val="22"/>
          <w:szCs w:val="22"/>
          <w:lang w:val="en-GB"/>
        </w:rPr>
        <w:t>Social Theories of Jacksonian Democracy: Representative Writings of the Period 1825-1850.</w:t>
      </w:r>
      <w:r w:rsidRPr="00440B9F">
        <w:rPr>
          <w:rFonts w:ascii="Palatino Linotype" w:hAnsi="Palatino Linotype"/>
          <w:sz w:val="22"/>
          <w:szCs w:val="22"/>
          <w:lang w:val="en-GB"/>
        </w:rPr>
        <w:t xml:space="preserve"> New York: The Liberal Arts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Bliss, Fredrick (ed.). (1920). </w:t>
      </w:r>
      <w:r w:rsidRPr="00440B9F">
        <w:rPr>
          <w:rFonts w:ascii="Palatino Linotype" w:hAnsi="Palatino Linotype"/>
          <w:i/>
          <w:sz w:val="22"/>
          <w:szCs w:val="22"/>
          <w:lang w:val="en-GB"/>
        </w:rPr>
        <w:t>The Reminiscences of Daniel Bliss</w:t>
      </w:r>
      <w:r w:rsidRPr="00440B9F">
        <w:rPr>
          <w:rFonts w:ascii="Palatino Linotype" w:hAnsi="Palatino Linotype"/>
          <w:sz w:val="22"/>
          <w:szCs w:val="22"/>
          <w:lang w:val="en-GB"/>
        </w:rPr>
        <w:t xml:space="preserve">. New York, Chicago, London and Edinburgh: Fleming H. Revell Company.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Bloth, Ruth H. (2007). ‘The American Revolution, Wife Beating, and the Emergent Value of Privacy’, </w:t>
      </w:r>
      <w:r w:rsidRPr="00440B9F">
        <w:rPr>
          <w:rFonts w:ascii="Palatino Linotype" w:hAnsi="Palatino Linotype"/>
          <w:i/>
          <w:sz w:val="22"/>
          <w:szCs w:val="22"/>
          <w:lang w:val="en-GB"/>
        </w:rPr>
        <w:t>Early American Studies: An Interdisciplinary Journal</w:t>
      </w:r>
      <w:r w:rsidRPr="00440B9F">
        <w:rPr>
          <w:rFonts w:ascii="Palatino Linotype" w:hAnsi="Palatino Linotype"/>
          <w:sz w:val="22"/>
          <w:szCs w:val="22"/>
          <w:lang w:val="en-GB"/>
        </w:rPr>
        <w:t>. 5 (2), 223-251.</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Bodenstein, Ralph. (2005). ‘The Making and Remaking of Zokak el-Blat: The History of an Urban Fabric’, in H. Gebhardt </w:t>
      </w:r>
      <w:r w:rsidRPr="00440B9F">
        <w:rPr>
          <w:rFonts w:ascii="Palatino Linotype" w:hAnsi="Palatino Linotype"/>
          <w:i/>
          <w:sz w:val="22"/>
          <w:szCs w:val="22"/>
          <w:lang w:val="en-GB"/>
        </w:rPr>
        <w:t>et al.</w:t>
      </w:r>
      <w:r w:rsidRPr="00440B9F">
        <w:rPr>
          <w:rFonts w:ascii="Palatino Linotype" w:hAnsi="Palatino Linotype"/>
          <w:sz w:val="22"/>
          <w:szCs w:val="22"/>
          <w:lang w:val="en-GB"/>
        </w:rPr>
        <w:t xml:space="preserve"> </w:t>
      </w:r>
      <w:r w:rsidRPr="00440B9F">
        <w:rPr>
          <w:rFonts w:ascii="Palatino Linotype" w:hAnsi="Palatino Linotype"/>
          <w:i/>
          <w:sz w:val="22"/>
          <w:szCs w:val="22"/>
          <w:lang w:val="en-GB"/>
        </w:rPr>
        <w:t>History, Space and Social Conflict in Beirut: The Quarter of Zokak el-Blat</w:t>
      </w:r>
      <w:r w:rsidRPr="00440B9F">
        <w:rPr>
          <w:rFonts w:ascii="Palatino Linotype" w:hAnsi="Palatino Linotype"/>
          <w:sz w:val="22"/>
          <w:szCs w:val="22"/>
          <w:lang w:val="en-GB"/>
        </w:rPr>
        <w:t xml:space="preserve">. Beirut: Ergon Verlag Würzburg in Kommission, 35-108.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Bodenstein, Ralph </w:t>
      </w:r>
      <w:r w:rsidRPr="00440B9F">
        <w:rPr>
          <w:rFonts w:ascii="Palatino Linotype" w:hAnsi="Palatino Linotype"/>
          <w:i/>
          <w:sz w:val="22"/>
          <w:szCs w:val="22"/>
          <w:lang w:val="en-GB"/>
        </w:rPr>
        <w:t>et al.</w:t>
      </w:r>
      <w:r w:rsidRPr="00440B9F">
        <w:rPr>
          <w:rFonts w:ascii="Palatino Linotype" w:hAnsi="Palatino Linotype"/>
          <w:sz w:val="22"/>
          <w:szCs w:val="22"/>
          <w:lang w:val="en-GB"/>
        </w:rPr>
        <w:t xml:space="preserve"> (2005). ‘Walking Through Zokak el-Blat: A Rhythmanalysis of the Quarter’, in H. Gebhardt </w:t>
      </w:r>
      <w:r w:rsidRPr="00440B9F">
        <w:rPr>
          <w:rFonts w:ascii="Palatino Linotype" w:hAnsi="Palatino Linotype"/>
          <w:i/>
          <w:sz w:val="22"/>
          <w:szCs w:val="22"/>
          <w:lang w:val="en-GB"/>
        </w:rPr>
        <w:t>et al.</w:t>
      </w:r>
      <w:r w:rsidRPr="00440B9F">
        <w:rPr>
          <w:rFonts w:ascii="Palatino Linotype" w:hAnsi="Palatino Linotype"/>
          <w:sz w:val="22"/>
          <w:szCs w:val="22"/>
          <w:lang w:val="en-GB"/>
        </w:rPr>
        <w:t xml:space="preserve"> </w:t>
      </w:r>
      <w:r w:rsidRPr="00440B9F">
        <w:rPr>
          <w:rFonts w:ascii="Palatino Linotype" w:hAnsi="Palatino Linotype"/>
          <w:i/>
          <w:sz w:val="22"/>
          <w:szCs w:val="22"/>
          <w:lang w:val="en-GB"/>
        </w:rPr>
        <w:t>History, Space and Social Conflict in Beirut: The Quarter of Zokak el-Blat</w:t>
      </w:r>
      <w:r w:rsidRPr="00440B9F">
        <w:rPr>
          <w:rFonts w:ascii="Palatino Linotype" w:hAnsi="Palatino Linotype"/>
          <w:sz w:val="22"/>
          <w:szCs w:val="22"/>
          <w:lang w:val="en-GB"/>
        </w:rPr>
        <w:t xml:space="preserve">. Beirut: Ergon Verlag Würzburg in Kommission, 23-33.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Boettner, Loraine. (1958). </w:t>
      </w:r>
      <w:r w:rsidRPr="00440B9F">
        <w:rPr>
          <w:rFonts w:ascii="Palatino Linotype" w:hAnsi="Palatino Linotype"/>
          <w:i/>
          <w:sz w:val="22"/>
          <w:szCs w:val="22"/>
          <w:lang w:val="en-GB"/>
        </w:rPr>
        <w:t>The Millennium.</w:t>
      </w:r>
      <w:r w:rsidRPr="00440B9F">
        <w:rPr>
          <w:rFonts w:ascii="Palatino Linotype" w:hAnsi="Palatino Linotype"/>
          <w:sz w:val="22"/>
          <w:szCs w:val="22"/>
          <w:lang w:val="en-GB"/>
        </w:rPr>
        <w:t xml:space="preserve"> Philadelphia: The Presbyterian and Reformed Company.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Booth, Marilyn (2003). ‘Middle East Women’s and Gender History: State of a Field’. </w:t>
      </w:r>
      <w:r w:rsidRPr="00440B9F">
        <w:rPr>
          <w:rFonts w:ascii="Palatino Linotype" w:hAnsi="Palatino Linotype"/>
          <w:i/>
          <w:sz w:val="22"/>
          <w:szCs w:val="22"/>
          <w:lang w:val="en-GB"/>
        </w:rPr>
        <w:t>Journal of Colonialism and Colonial History.</w:t>
      </w:r>
      <w:r w:rsidRPr="00440B9F">
        <w:rPr>
          <w:rFonts w:ascii="Palatino Linotype" w:hAnsi="Palatino Linotype"/>
          <w:sz w:val="22"/>
          <w:szCs w:val="22"/>
          <w:lang w:val="en-GB"/>
        </w:rPr>
        <w:t xml:space="preserve"> [e-journal] 4(1). available at: &lt;http://muse.jhu.edu/journals/cch&gt;.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Booth, Marilyn. (2002). ‘“She Herself was the Ultimate Rule”: Arabic Biographies of Missionary Teachers and Their Pupils’. </w:t>
      </w:r>
      <w:r w:rsidRPr="00440B9F">
        <w:rPr>
          <w:rFonts w:ascii="Palatino Linotype" w:hAnsi="Palatino Linotype"/>
          <w:i/>
          <w:color w:val="000000"/>
          <w:sz w:val="22"/>
          <w:szCs w:val="22"/>
          <w:lang w:val="en-GB"/>
        </w:rPr>
        <w:t>Islam and Christian-Muslim Relations.</w:t>
      </w:r>
      <w:r w:rsidRPr="00440B9F">
        <w:rPr>
          <w:rFonts w:ascii="Palatino Linotype" w:hAnsi="Palatino Linotype"/>
          <w:color w:val="000000"/>
          <w:sz w:val="22"/>
          <w:szCs w:val="22"/>
          <w:lang w:val="en-GB"/>
        </w:rPr>
        <w:t xml:space="preserve"> 13(4), 427-448.</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Booth, Marilyn. (2001). ‘</w:t>
      </w:r>
      <w:r w:rsidRPr="00440B9F">
        <w:rPr>
          <w:rFonts w:ascii="Palatino Linotype" w:hAnsi="Palatino Linotype"/>
          <w:i/>
          <w:color w:val="000000"/>
          <w:sz w:val="22"/>
          <w:szCs w:val="22"/>
          <w:lang w:val="en-GB"/>
        </w:rPr>
        <w:t>Women in Islam</w:t>
      </w:r>
      <w:r w:rsidRPr="00440B9F">
        <w:rPr>
          <w:rFonts w:ascii="Palatino Linotype" w:hAnsi="Palatino Linotype"/>
          <w:color w:val="000000"/>
          <w:sz w:val="22"/>
          <w:szCs w:val="22"/>
          <w:lang w:val="en-GB"/>
        </w:rPr>
        <w:t xml:space="preserve">: Men and the “Women’s Press’ in Turn-of-the-20th-Century Egypt’. </w:t>
      </w:r>
      <w:r w:rsidRPr="00440B9F">
        <w:rPr>
          <w:rFonts w:ascii="Palatino Linotype" w:hAnsi="Palatino Linotype"/>
          <w:i/>
          <w:color w:val="000000"/>
          <w:sz w:val="22"/>
          <w:szCs w:val="22"/>
          <w:lang w:val="en-GB"/>
        </w:rPr>
        <w:t>International Journal of Middle East Studies</w:t>
      </w:r>
      <w:r w:rsidRPr="00440B9F">
        <w:rPr>
          <w:rFonts w:ascii="Palatino Linotype" w:hAnsi="Palatino Linotype"/>
          <w:color w:val="000000"/>
          <w:sz w:val="22"/>
          <w:szCs w:val="22"/>
          <w:lang w:val="en-GB"/>
        </w:rPr>
        <w:t xml:space="preserve"> 33(2), 171-201.</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Bond, Alvan. (1977). </w:t>
      </w:r>
      <w:r w:rsidRPr="00440B9F">
        <w:rPr>
          <w:rFonts w:ascii="Palatino Linotype" w:hAnsi="Palatino Linotype"/>
          <w:i/>
          <w:sz w:val="22"/>
          <w:szCs w:val="22"/>
          <w:lang w:val="en-GB"/>
        </w:rPr>
        <w:t>Memoir of the Rev. Pliny Fisk, A.M.: Late Missionary to Palestine</w:t>
      </w:r>
      <w:r w:rsidRPr="00440B9F">
        <w:rPr>
          <w:rFonts w:ascii="Palatino Linotype" w:hAnsi="Palatino Linotype"/>
          <w:sz w:val="22"/>
          <w:szCs w:val="22"/>
          <w:lang w:val="en-GB"/>
        </w:rPr>
        <w:t xml:space="preserve"> [1828]. New York: Arno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Boryczka, Jocelyn M. (2006). ‘The Virtues of Vice: The Lowell Mill Girl Debate and Contemporary Feminist Ethics’. </w:t>
      </w:r>
      <w:r w:rsidRPr="00440B9F">
        <w:rPr>
          <w:rFonts w:ascii="Palatino Linotype" w:hAnsi="Palatino Linotype"/>
          <w:i/>
          <w:color w:val="000000"/>
          <w:sz w:val="22"/>
          <w:szCs w:val="22"/>
          <w:lang w:val="en-GB"/>
        </w:rPr>
        <w:t>Feminist Theory</w:t>
      </w:r>
      <w:r w:rsidRPr="00440B9F">
        <w:rPr>
          <w:rFonts w:ascii="Palatino Linotype" w:hAnsi="Palatino Linotype"/>
          <w:color w:val="000000"/>
          <w:sz w:val="22"/>
          <w:szCs w:val="22"/>
          <w:lang w:val="en-GB"/>
        </w:rPr>
        <w:t xml:space="preserve"> 7(1), 49-67.</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Bourdieu, Pierre. (1998). </w:t>
      </w:r>
      <w:r w:rsidRPr="00440B9F">
        <w:rPr>
          <w:rFonts w:ascii="Palatino Linotype" w:hAnsi="Palatino Linotype"/>
          <w:i/>
          <w:color w:val="000000"/>
          <w:sz w:val="22"/>
          <w:szCs w:val="22"/>
          <w:lang w:val="en-GB"/>
        </w:rPr>
        <w:t>Acts of Resistance: Against the New Myths of Our Time.</w:t>
      </w:r>
      <w:r w:rsidRPr="00440B9F">
        <w:rPr>
          <w:rFonts w:ascii="Palatino Linotype" w:hAnsi="Palatino Linotype"/>
          <w:color w:val="000000"/>
          <w:sz w:val="22"/>
          <w:szCs w:val="22"/>
          <w:lang w:val="en-GB"/>
        </w:rPr>
        <w:t xml:space="preserve"> (trans. Richard Nice). Cambridge: Polity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Bourdieu, Pierre. (1979). </w:t>
      </w:r>
      <w:r w:rsidRPr="00440B9F">
        <w:rPr>
          <w:rFonts w:ascii="Palatino Linotype" w:hAnsi="Palatino Linotype"/>
          <w:i/>
          <w:color w:val="000000"/>
          <w:sz w:val="22"/>
          <w:szCs w:val="22"/>
          <w:lang w:val="en-GB"/>
        </w:rPr>
        <w:t>Algeria 1960: The Disenchantment of the World; The Sense of Honour; The Kabyle House or the World Reversed</w:t>
      </w:r>
      <w:r w:rsidRPr="00440B9F">
        <w:rPr>
          <w:rFonts w:ascii="Palatino Linotype" w:hAnsi="Palatino Linotype"/>
          <w:color w:val="000000"/>
          <w:sz w:val="22"/>
          <w:szCs w:val="22"/>
          <w:lang w:val="en-GB"/>
        </w:rPr>
        <w:t>. (trans. Richard Nice). Cambridge: Cambridge University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Bourdieu, Pierre. (2003). ‘Colonialism and Ethnography: Forward to Pierre Bourdieu’s </w:t>
      </w:r>
      <w:r w:rsidRPr="00440B9F">
        <w:rPr>
          <w:rFonts w:ascii="Palatino Linotype" w:hAnsi="Palatino Linotype"/>
          <w:i/>
          <w:color w:val="000000"/>
          <w:sz w:val="22"/>
          <w:szCs w:val="22"/>
          <w:lang w:val="en-GB"/>
        </w:rPr>
        <w:t xml:space="preserve">Travail et Travailleurs en Algérie’. </w:t>
      </w:r>
      <w:r w:rsidRPr="00440B9F">
        <w:rPr>
          <w:rFonts w:ascii="Palatino Linotype" w:hAnsi="Palatino Linotype"/>
          <w:color w:val="000000"/>
          <w:sz w:val="22"/>
          <w:szCs w:val="22"/>
          <w:lang w:val="en-GB"/>
        </w:rPr>
        <w:t xml:space="preserve">(trans. Derek Robbins and Rachel Gomme),  </w:t>
      </w:r>
      <w:r w:rsidRPr="00440B9F">
        <w:rPr>
          <w:rFonts w:ascii="Palatino Linotype" w:hAnsi="Palatino Linotype"/>
          <w:i/>
          <w:color w:val="000000"/>
          <w:sz w:val="22"/>
          <w:szCs w:val="22"/>
          <w:lang w:val="en-GB"/>
        </w:rPr>
        <w:t>Anthropology Today.</w:t>
      </w:r>
      <w:r w:rsidRPr="00440B9F">
        <w:rPr>
          <w:rFonts w:ascii="Palatino Linotype" w:hAnsi="Palatino Linotype"/>
          <w:color w:val="000000"/>
          <w:sz w:val="22"/>
          <w:szCs w:val="22"/>
          <w:lang w:val="en-GB"/>
        </w:rPr>
        <w:t xml:space="preserve"> 19(2), 13-18.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Bourdieu, Pierre. (1984). </w:t>
      </w:r>
      <w:r w:rsidRPr="00440B9F">
        <w:rPr>
          <w:rFonts w:ascii="Palatino Linotype" w:hAnsi="Palatino Linotype"/>
          <w:i/>
          <w:color w:val="000000"/>
          <w:sz w:val="22"/>
          <w:szCs w:val="22"/>
          <w:lang w:val="en-GB"/>
        </w:rPr>
        <w:t>Distinction: A Social Critique of the Judgement of Taste.</w:t>
      </w:r>
      <w:r w:rsidRPr="00440B9F">
        <w:rPr>
          <w:rFonts w:ascii="Palatino Linotype" w:hAnsi="Palatino Linotype"/>
          <w:color w:val="000000"/>
          <w:sz w:val="22"/>
          <w:szCs w:val="22"/>
          <w:lang w:val="en-GB"/>
        </w:rPr>
        <w:t xml:space="preserve"> (trans. Richard Nice). New York and London: Routledge.</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Bourdieu, Pierre. (1990). </w:t>
      </w:r>
      <w:r w:rsidRPr="00440B9F">
        <w:rPr>
          <w:rFonts w:ascii="Palatino Linotype" w:hAnsi="Palatino Linotype"/>
          <w:i/>
          <w:color w:val="000000"/>
          <w:sz w:val="22"/>
          <w:szCs w:val="22"/>
          <w:lang w:val="en-GB"/>
        </w:rPr>
        <w:t>In Other Words: Essays Towards a Reflexive Sociology.</w:t>
      </w:r>
      <w:r w:rsidRPr="00440B9F">
        <w:rPr>
          <w:rFonts w:ascii="Palatino Linotype" w:hAnsi="Palatino Linotype"/>
          <w:color w:val="000000"/>
          <w:sz w:val="22"/>
          <w:szCs w:val="22"/>
          <w:lang w:val="en-GB"/>
        </w:rPr>
        <w:t xml:space="preserve"> (trans. Matthew Adamson). Cambridge: Polity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Bourdieu, Pierre. (1993). </w:t>
      </w:r>
      <w:r w:rsidRPr="00440B9F">
        <w:rPr>
          <w:rFonts w:ascii="Palatino Linotype" w:hAnsi="Palatino Linotype"/>
          <w:i/>
          <w:color w:val="000000"/>
          <w:sz w:val="22"/>
          <w:szCs w:val="22"/>
          <w:lang w:val="en-GB"/>
        </w:rPr>
        <w:t>The Field of Cultural Production: Essays on Art and Literature.</w:t>
      </w:r>
      <w:r w:rsidRPr="00440B9F">
        <w:rPr>
          <w:rFonts w:ascii="Palatino Linotype" w:hAnsi="Palatino Linotype"/>
          <w:color w:val="000000"/>
          <w:sz w:val="22"/>
          <w:szCs w:val="22"/>
          <w:lang w:val="en-GB"/>
        </w:rPr>
        <w:t xml:space="preserve"> (ed. and trans. Randal Johnson). Cambridge: Polity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Bourdieu, Pierre. (2001). </w:t>
      </w:r>
      <w:r w:rsidRPr="00440B9F">
        <w:rPr>
          <w:rFonts w:ascii="Palatino Linotype" w:hAnsi="Palatino Linotype"/>
          <w:i/>
          <w:color w:val="000000"/>
          <w:sz w:val="22"/>
          <w:szCs w:val="22"/>
          <w:lang w:val="en-GB"/>
        </w:rPr>
        <w:t>Masculine Domination.</w:t>
      </w:r>
      <w:r w:rsidRPr="00440B9F">
        <w:rPr>
          <w:rFonts w:ascii="Palatino Linotype" w:hAnsi="Palatino Linotype"/>
          <w:color w:val="000000"/>
          <w:sz w:val="22"/>
          <w:szCs w:val="22"/>
          <w:lang w:val="en-GB"/>
        </w:rPr>
        <w:t xml:space="preserve"> (trans. Richard Nice). Cambridge: Polity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Bourdieu, Pierre. (1977). </w:t>
      </w:r>
      <w:r w:rsidRPr="00440B9F">
        <w:rPr>
          <w:rFonts w:ascii="Palatino Linotype" w:hAnsi="Palatino Linotype"/>
          <w:i/>
          <w:color w:val="000000"/>
          <w:sz w:val="22"/>
          <w:szCs w:val="22"/>
          <w:lang w:val="en-GB"/>
        </w:rPr>
        <w:t xml:space="preserve">Outline of a Theory of Practice. </w:t>
      </w:r>
      <w:r w:rsidRPr="00440B9F">
        <w:rPr>
          <w:rFonts w:ascii="Palatino Linotype" w:hAnsi="Palatino Linotype"/>
          <w:color w:val="000000"/>
          <w:sz w:val="22"/>
          <w:szCs w:val="22"/>
          <w:lang w:val="en-GB"/>
        </w:rPr>
        <w:t>(trans. Richard Nice). Cambridge: Cambridge University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Bourdieu, Pierre. (2000). </w:t>
      </w:r>
      <w:r w:rsidRPr="00440B9F">
        <w:rPr>
          <w:rFonts w:ascii="Palatino Linotype" w:hAnsi="Palatino Linotype"/>
          <w:i/>
          <w:color w:val="000000"/>
          <w:sz w:val="22"/>
          <w:szCs w:val="22"/>
          <w:lang w:val="en-GB"/>
        </w:rPr>
        <w:t>Pascalian Meditations.</w:t>
      </w:r>
      <w:r w:rsidRPr="00440B9F">
        <w:rPr>
          <w:rFonts w:ascii="Palatino Linotype" w:hAnsi="Palatino Linotype"/>
          <w:color w:val="000000"/>
          <w:sz w:val="22"/>
          <w:szCs w:val="22"/>
          <w:lang w:val="en-GB"/>
        </w:rPr>
        <w:t xml:space="preserve"> (trans. Richard Nice). Cambridge: Polity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Bourdieu, Pierre. (1998). </w:t>
      </w:r>
      <w:r w:rsidRPr="00440B9F">
        <w:rPr>
          <w:rFonts w:ascii="Palatino Linotype" w:hAnsi="Palatino Linotype"/>
          <w:i/>
          <w:color w:val="000000"/>
          <w:sz w:val="22"/>
          <w:szCs w:val="22"/>
          <w:lang w:val="en-GB"/>
        </w:rPr>
        <w:t>Practical Reason: On the Theory of Action.</w:t>
      </w:r>
      <w:r w:rsidRPr="00440B9F">
        <w:rPr>
          <w:rFonts w:ascii="Palatino Linotype" w:hAnsi="Palatino Linotype"/>
          <w:color w:val="000000"/>
          <w:sz w:val="22"/>
          <w:szCs w:val="22"/>
          <w:lang w:val="en-GB"/>
        </w:rPr>
        <w:t xml:space="preserve"> Cambridge: Polity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Bourdieu, Pierre. (ed.). (1999). </w:t>
      </w:r>
      <w:r w:rsidRPr="00440B9F">
        <w:rPr>
          <w:rFonts w:ascii="Palatino Linotype" w:hAnsi="Palatino Linotype"/>
          <w:i/>
          <w:color w:val="000000"/>
          <w:sz w:val="22"/>
          <w:szCs w:val="22"/>
          <w:lang w:val="en-GB"/>
        </w:rPr>
        <w:t>The Weight of the World: Social Suffering in a Contemporary Society</w:t>
      </w:r>
      <w:r w:rsidRPr="00440B9F">
        <w:rPr>
          <w:rFonts w:ascii="Palatino Linotype" w:hAnsi="Palatino Linotype"/>
          <w:color w:val="000000"/>
          <w:sz w:val="22"/>
          <w:szCs w:val="22"/>
          <w:lang w:val="en-GB"/>
        </w:rPr>
        <w:t xml:space="preserve"> (trans. </w:t>
      </w:r>
      <w:r w:rsidRPr="00440B9F">
        <w:rPr>
          <w:rFonts w:ascii="Palatino Linotype" w:hAnsi="Palatino Linotype"/>
          <w:sz w:val="22"/>
          <w:szCs w:val="22"/>
          <w:lang w:val="en-GB"/>
        </w:rPr>
        <w:t xml:space="preserve">Priscilla Parkhurst Ferguson </w:t>
      </w:r>
      <w:r w:rsidRPr="00440B9F">
        <w:rPr>
          <w:rFonts w:ascii="Palatino Linotype" w:hAnsi="Palatino Linotype"/>
          <w:i/>
          <w:sz w:val="22"/>
          <w:szCs w:val="22"/>
          <w:lang w:val="en-GB"/>
        </w:rPr>
        <w:t>et al</w:t>
      </w:r>
      <w:r w:rsidRPr="00440B9F">
        <w:rPr>
          <w:rFonts w:ascii="Palatino Linotype" w:hAnsi="Palatino Linotype"/>
          <w:sz w:val="22"/>
          <w:szCs w:val="22"/>
          <w:lang w:val="en-GB"/>
        </w:rPr>
        <w:t xml:space="preserve">). Cambridge: Polity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Bourdieu, Pierre and Loïc J. D. Wacquant. (1992). </w:t>
      </w:r>
      <w:r w:rsidRPr="00440B9F">
        <w:rPr>
          <w:rFonts w:ascii="Palatino Linotype" w:hAnsi="Palatino Linotype"/>
          <w:i/>
          <w:color w:val="000000"/>
          <w:sz w:val="22"/>
          <w:szCs w:val="22"/>
          <w:lang w:val="en-GB"/>
        </w:rPr>
        <w:t>An Invitation to Reflexive Sociology.</w:t>
      </w:r>
      <w:r w:rsidRPr="00440B9F">
        <w:rPr>
          <w:rFonts w:ascii="Palatino Linotype" w:hAnsi="Palatino Linotype"/>
          <w:color w:val="000000"/>
          <w:sz w:val="22"/>
          <w:szCs w:val="22"/>
          <w:lang w:val="en-GB"/>
        </w:rPr>
        <w:t xml:space="preserve"> Cambridge: Polity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Bourdieu, Pierre and Loïc Wacquant. (1999). ‘On the Cunning of Imperialist Reason’. (trans. Derek M. Robbins and Loïc Wacquant). </w:t>
      </w:r>
      <w:r w:rsidRPr="00440B9F">
        <w:rPr>
          <w:rFonts w:ascii="Palatino Linotype" w:hAnsi="Palatino Linotype"/>
          <w:i/>
          <w:color w:val="000000"/>
          <w:sz w:val="22"/>
          <w:szCs w:val="22"/>
          <w:lang w:val="en-GB"/>
        </w:rPr>
        <w:t>Theory, Culture and Society</w:t>
      </w:r>
      <w:r w:rsidRPr="00440B9F">
        <w:rPr>
          <w:rFonts w:ascii="Palatino Linotype" w:hAnsi="Palatino Linotype"/>
          <w:color w:val="000000"/>
          <w:sz w:val="22"/>
          <w:szCs w:val="22"/>
          <w:lang w:val="en-GB"/>
        </w:rPr>
        <w:t>. 16(1), 41-58.</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Bowie, Fiona, Deborah Kirkwood and Shirley Ardner. (eds.). (1993). </w:t>
      </w:r>
      <w:r w:rsidRPr="00440B9F">
        <w:rPr>
          <w:rFonts w:ascii="Palatino Linotype" w:hAnsi="Palatino Linotype"/>
          <w:i/>
          <w:color w:val="000000"/>
          <w:sz w:val="22"/>
          <w:szCs w:val="22"/>
          <w:lang w:val="en-GB"/>
        </w:rPr>
        <w:t xml:space="preserve">Women and Missions: Past and Present: Anthropological and Historical Perceptions. </w:t>
      </w:r>
      <w:r w:rsidRPr="00440B9F">
        <w:rPr>
          <w:rFonts w:ascii="Palatino Linotype" w:hAnsi="Palatino Linotype"/>
          <w:color w:val="000000"/>
          <w:sz w:val="22"/>
          <w:szCs w:val="22"/>
          <w:lang w:val="en-GB"/>
        </w:rPr>
        <w:t>Providence and Oxford: Berg.</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Brah, Avtar. (2003). ‘Diaspora, Border and Transnational Identities’, in: R. Lewis and S. Mills, (eds.). </w:t>
      </w:r>
      <w:r w:rsidRPr="00440B9F">
        <w:rPr>
          <w:rFonts w:ascii="Palatino Linotype" w:hAnsi="Palatino Linotype"/>
          <w:i/>
          <w:color w:val="000000"/>
          <w:sz w:val="22"/>
          <w:szCs w:val="22"/>
          <w:lang w:val="en-GB"/>
        </w:rPr>
        <w:t xml:space="preserve">Feminist Postcolonial Theory: A Reader. </w:t>
      </w:r>
      <w:r w:rsidRPr="00440B9F">
        <w:rPr>
          <w:rFonts w:ascii="Palatino Linotype" w:hAnsi="Palatino Linotype"/>
          <w:color w:val="000000"/>
          <w:sz w:val="22"/>
          <w:szCs w:val="22"/>
          <w:lang w:val="en-GB"/>
        </w:rPr>
        <w:t>New York: Routledge, 613-634.</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Braude, Benjamin and Bernard Lewis. (ed.). (1982). </w:t>
      </w:r>
      <w:r w:rsidRPr="00440B9F">
        <w:rPr>
          <w:rFonts w:ascii="Palatino Linotype" w:hAnsi="Palatino Linotype"/>
          <w:i/>
          <w:color w:val="000000"/>
          <w:sz w:val="22"/>
          <w:szCs w:val="22"/>
          <w:lang w:val="en-GB"/>
        </w:rPr>
        <w:t>Christians and Jews in the Ottoman Empire: The Functioning of a Plural Society: Volume I: The Central Lands.</w:t>
      </w:r>
      <w:r w:rsidRPr="00440B9F">
        <w:rPr>
          <w:rFonts w:ascii="Palatino Linotype" w:hAnsi="Palatino Linotype"/>
          <w:color w:val="000000"/>
          <w:sz w:val="22"/>
          <w:szCs w:val="22"/>
          <w:lang w:val="en-GB"/>
        </w:rPr>
        <w:t xml:space="preserve"> New York and London: Holmes&amp; Meier.</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Braude, Benjamin and Bernard Lewis. (ed.). (1982). </w:t>
      </w:r>
      <w:r w:rsidRPr="00440B9F">
        <w:rPr>
          <w:rFonts w:ascii="Palatino Linotype" w:hAnsi="Palatino Linotype"/>
          <w:i/>
          <w:color w:val="000000"/>
          <w:sz w:val="22"/>
          <w:szCs w:val="22"/>
          <w:lang w:val="en-GB"/>
        </w:rPr>
        <w:t>Christians and Jews in the Ottoman Empire: The Functioning of a Plural Society: Volume II: The Arabic-Speaking Lands</w:t>
      </w:r>
      <w:r w:rsidRPr="00440B9F">
        <w:rPr>
          <w:rFonts w:ascii="Palatino Linotype" w:hAnsi="Palatino Linotype"/>
          <w:color w:val="000000"/>
          <w:sz w:val="22"/>
          <w:szCs w:val="22"/>
          <w:lang w:val="en-GB"/>
        </w:rPr>
        <w:t xml:space="preserve"> .New York and London: Holmes&amp; Meier.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Braude, Benjamin. (1982). ‘Foundation Myth of the </w:t>
      </w:r>
      <w:r w:rsidRPr="00440B9F">
        <w:rPr>
          <w:rFonts w:ascii="Palatino Linotype" w:hAnsi="Palatino Linotype"/>
          <w:i/>
          <w:color w:val="000000"/>
          <w:sz w:val="22"/>
          <w:szCs w:val="22"/>
          <w:lang w:val="en-GB"/>
        </w:rPr>
        <w:t>Millet</w:t>
      </w:r>
      <w:r w:rsidRPr="00440B9F">
        <w:rPr>
          <w:rFonts w:ascii="Palatino Linotype" w:hAnsi="Palatino Linotype"/>
          <w:color w:val="000000"/>
          <w:sz w:val="22"/>
          <w:szCs w:val="22"/>
          <w:lang w:val="en-GB"/>
        </w:rPr>
        <w:t xml:space="preserve"> System’, in B. Braude and B. Lewis. (ed.). </w:t>
      </w:r>
      <w:r w:rsidRPr="00440B9F">
        <w:rPr>
          <w:rFonts w:ascii="Palatino Linotype" w:hAnsi="Palatino Linotype"/>
          <w:i/>
          <w:color w:val="000000"/>
          <w:sz w:val="22"/>
          <w:szCs w:val="22"/>
          <w:lang w:val="en-GB"/>
        </w:rPr>
        <w:t xml:space="preserve">Christians and Jews in the Ottoman Empire: The Functioning of a Plural Society: Volume I: The Central Lands. </w:t>
      </w:r>
      <w:r w:rsidRPr="00440B9F">
        <w:rPr>
          <w:rFonts w:ascii="Palatino Linotype" w:hAnsi="Palatino Linotype"/>
          <w:color w:val="000000"/>
          <w:sz w:val="22"/>
          <w:szCs w:val="22"/>
          <w:lang w:val="en-GB"/>
        </w:rPr>
        <w:t>New York and London: Holmes &amp; Meier, 69-88.</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British and Foreign Bible Society. (1860). ‘Application from Dr. John Wortabet’, </w:t>
      </w:r>
      <w:r w:rsidRPr="00440B9F">
        <w:rPr>
          <w:rFonts w:ascii="Palatino Linotype" w:hAnsi="Palatino Linotype"/>
          <w:i/>
          <w:sz w:val="22"/>
          <w:szCs w:val="22"/>
          <w:lang w:val="en-GB"/>
        </w:rPr>
        <w:t>The United Presbyterian Magazine,</w:t>
      </w:r>
      <w:r w:rsidRPr="00440B9F">
        <w:rPr>
          <w:rFonts w:ascii="Palatino Linotype" w:hAnsi="Palatino Linotype"/>
          <w:sz w:val="22"/>
          <w:szCs w:val="22"/>
          <w:lang w:val="en-GB"/>
        </w:rPr>
        <w:t xml:space="preserve"> IV. Edinburgh: William Oliphant and Co., 1860, 326.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Brock, Sebastain P. and Susan Ashbrook Harvey. (1987). </w:t>
      </w:r>
      <w:r w:rsidRPr="00440B9F">
        <w:rPr>
          <w:rFonts w:ascii="Palatino Linotype" w:hAnsi="Palatino Linotype"/>
          <w:i/>
          <w:sz w:val="22"/>
          <w:szCs w:val="22"/>
          <w:lang w:val="en-GB"/>
        </w:rPr>
        <w:t>Holy Women of the Syrian Orient.</w:t>
      </w:r>
      <w:r w:rsidRPr="00440B9F">
        <w:rPr>
          <w:rFonts w:ascii="Palatino Linotype" w:hAnsi="Palatino Linotype"/>
          <w:sz w:val="22"/>
          <w:szCs w:val="22"/>
          <w:lang w:val="en-GB"/>
        </w:rPr>
        <w:t xml:space="preserve"> Berkley: University of California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Browne, Henry J. (1961). ‘Catholicism in the United States’, in: J. </w:t>
      </w:r>
      <w:r w:rsidRPr="00440B9F">
        <w:rPr>
          <w:rFonts w:ascii="Palatino Linotype" w:hAnsi="Palatino Linotype"/>
          <w:color w:val="000000"/>
          <w:sz w:val="22"/>
          <w:szCs w:val="22"/>
          <w:lang w:val="en-GB"/>
        </w:rPr>
        <w:t xml:space="preserve">Smith and A. Jamison. (eds.). </w:t>
      </w:r>
      <w:r w:rsidRPr="00440B9F">
        <w:rPr>
          <w:rFonts w:ascii="Palatino Linotype" w:hAnsi="Palatino Linotype"/>
          <w:i/>
          <w:color w:val="000000"/>
          <w:sz w:val="22"/>
          <w:szCs w:val="22"/>
          <w:lang w:val="en-GB"/>
        </w:rPr>
        <w:t>The Shaping of American Religion: Volume I: Religion in American Life.</w:t>
      </w:r>
      <w:r w:rsidRPr="00440B9F">
        <w:rPr>
          <w:rFonts w:ascii="Palatino Linotype" w:hAnsi="Palatino Linotype"/>
          <w:color w:val="000000"/>
          <w:sz w:val="22"/>
          <w:szCs w:val="22"/>
          <w:lang w:val="en-GB"/>
        </w:rPr>
        <w:t xml:space="preserve"> Princeton, New Jersey: Princeton University Press, 72-121.</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Bruckner, Martin. (2003). ‘Literacy for Empire: The ABCs of Geography and the Rule of Territoriality in Early-Nineteenth-Century America’, in: H. Michie and R. Thomas. (eds.). </w:t>
      </w:r>
      <w:r w:rsidRPr="00440B9F">
        <w:rPr>
          <w:rFonts w:ascii="Palatino Linotype" w:hAnsi="Palatino Linotype"/>
          <w:i/>
          <w:sz w:val="22"/>
          <w:szCs w:val="22"/>
          <w:lang w:val="en-GB"/>
        </w:rPr>
        <w:t>Nineteenth-Century Geographies: The Transformation of Space the Victorian Age to the American Century.</w:t>
      </w:r>
      <w:r w:rsidRPr="00440B9F">
        <w:rPr>
          <w:rFonts w:ascii="Palatino Linotype" w:hAnsi="Palatino Linotype"/>
          <w:sz w:val="22"/>
          <w:szCs w:val="22"/>
          <w:lang w:val="en-GB"/>
        </w:rPr>
        <w:t xml:space="preserve"> New Brunswick, NJ and London: Rutgers University Press, 172-190.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Buchanan, J. Robertson. (1957). ‘The Story of the Lebanon Schools and the Free Church of Scotland’. n.s: n.s.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Buchler, Ira R. and Henry A. Selby. (1968). </w:t>
      </w:r>
      <w:r w:rsidRPr="00440B9F">
        <w:rPr>
          <w:rFonts w:ascii="Palatino Linotype" w:hAnsi="Palatino Linotype"/>
          <w:i/>
          <w:sz w:val="22"/>
          <w:szCs w:val="22"/>
          <w:lang w:val="en-GB"/>
        </w:rPr>
        <w:t xml:space="preserve">Kinship and Social Organization: An Introduction to Theory and Method. </w:t>
      </w:r>
      <w:r w:rsidRPr="00440B9F">
        <w:rPr>
          <w:rFonts w:ascii="Palatino Linotype" w:hAnsi="Palatino Linotype"/>
          <w:sz w:val="22"/>
          <w:szCs w:val="22"/>
          <w:lang w:val="en-GB"/>
        </w:rPr>
        <w:t xml:space="preserve">New York: Macmillan.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Bunyan, John. (1987). </w:t>
      </w:r>
      <w:r w:rsidRPr="00440B9F">
        <w:rPr>
          <w:rFonts w:ascii="Palatino Linotype" w:hAnsi="Palatino Linotype"/>
          <w:i/>
          <w:sz w:val="22"/>
          <w:szCs w:val="22"/>
          <w:lang w:val="en-GB"/>
        </w:rPr>
        <w:t>The Pilgrim’s Progress</w:t>
      </w:r>
      <w:r w:rsidRPr="00440B9F">
        <w:rPr>
          <w:rFonts w:ascii="Palatino Linotype" w:hAnsi="Palatino Linotype"/>
          <w:sz w:val="22"/>
          <w:szCs w:val="22"/>
          <w:lang w:val="en-GB"/>
        </w:rPr>
        <w:t xml:space="preserve">. [1678/1684]. (ed. Roger Sharrock). London: Penguin.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Buffon, Giuseppe. (2006). ‘Les Franciscains en Terre Sainte: De L’Espace au Territoire, Entre Opposition et Adaptation’, in: H. Murre-van den Berg. (ed.). </w:t>
      </w:r>
      <w:r w:rsidRPr="00440B9F">
        <w:rPr>
          <w:rFonts w:ascii="Palatino Linotype" w:hAnsi="Palatino Linotype"/>
          <w:i/>
          <w:sz w:val="22"/>
          <w:szCs w:val="22"/>
          <w:lang w:val="en-GB"/>
        </w:rPr>
        <w:t xml:space="preserve">New Faith in Ancient Lands: Western Missions in the Middle East in the Nineteenth and early Twentieth Centuries. </w:t>
      </w:r>
      <w:r w:rsidRPr="00440B9F">
        <w:rPr>
          <w:rFonts w:ascii="Palatino Linotype" w:hAnsi="Palatino Linotype"/>
          <w:sz w:val="22"/>
          <w:szCs w:val="22"/>
          <w:lang w:val="en-GB"/>
        </w:rPr>
        <w:t>Leiden and Boston: Brill, 65-91.</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Burckhardt, Johann Ludwig. (1822). </w:t>
      </w:r>
      <w:r w:rsidRPr="00440B9F">
        <w:rPr>
          <w:rFonts w:ascii="Palatino Linotype" w:hAnsi="Palatino Linotype"/>
          <w:i/>
          <w:sz w:val="22"/>
          <w:szCs w:val="22"/>
          <w:lang w:val="en-GB"/>
        </w:rPr>
        <w:t>Travels in Syria and the Holy Land; published by the association for promoting the discovery of the interior parts of Africa.</w:t>
      </w:r>
      <w:r w:rsidRPr="00440B9F">
        <w:rPr>
          <w:rFonts w:ascii="Palatino Linotype" w:hAnsi="Palatino Linotype"/>
          <w:sz w:val="22"/>
          <w:szCs w:val="22"/>
          <w:lang w:val="en-GB"/>
        </w:rPr>
        <w:t xml:space="preserve"> London: John Murray.</w:t>
      </w:r>
    </w:p>
    <w:p w:rsidR="00F51D16" w:rsidRPr="00440B9F" w:rsidRDefault="00F51D16" w:rsidP="001761FF">
      <w:pPr>
        <w:pStyle w:val="BodyText"/>
        <w:ind w:left="720" w:hanging="720"/>
        <w:rPr>
          <w:rFonts w:ascii="Palatino Linotype" w:hAnsi="Palatino Linotype"/>
          <w:sz w:val="22"/>
          <w:szCs w:val="22"/>
          <w:lang w:val="en-GB"/>
        </w:rPr>
      </w:pPr>
      <w:r w:rsidRPr="00440B9F">
        <w:rPr>
          <w:rFonts w:ascii="Palatino Linotype" w:hAnsi="Palatino Linotype"/>
          <w:sz w:val="22"/>
          <w:szCs w:val="22"/>
          <w:lang w:val="en-GB"/>
        </w:rPr>
        <w:t xml:space="preserve">Burckhardt, Johann Ludwig. (1830). </w:t>
      </w:r>
      <w:r w:rsidRPr="00440B9F">
        <w:rPr>
          <w:rFonts w:ascii="Palatino Linotype" w:hAnsi="Palatino Linotype"/>
          <w:i/>
          <w:sz w:val="22"/>
          <w:szCs w:val="22"/>
          <w:lang w:val="en-GB"/>
        </w:rPr>
        <w:t>Arabic proverbs, or The Manners and Customs of the Modern Egyptians.</w:t>
      </w:r>
      <w:r w:rsidRPr="00440B9F">
        <w:rPr>
          <w:rFonts w:ascii="Palatino Linotype" w:hAnsi="Palatino Linotype"/>
          <w:sz w:val="22"/>
          <w:szCs w:val="22"/>
          <w:lang w:val="en-GB"/>
        </w:rPr>
        <w:t xml:space="preserve"> London, John Murray.</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Burrows, Mathew. (1986). </w:t>
      </w:r>
      <w:r w:rsidRPr="00440B9F">
        <w:rPr>
          <w:rFonts w:ascii="Palatino Linotype" w:hAnsi="Palatino Linotype"/>
          <w:bCs/>
          <w:color w:val="000000"/>
          <w:sz w:val="22"/>
          <w:szCs w:val="22"/>
          <w:lang w:val="en-GB"/>
        </w:rPr>
        <w:t xml:space="preserve">'Mission civilisatrice': French Cultural Policy in the Middle East, 1860-1914’. </w:t>
      </w:r>
      <w:r w:rsidRPr="00440B9F">
        <w:rPr>
          <w:rFonts w:ascii="Palatino Linotype" w:hAnsi="Palatino Linotype"/>
          <w:i/>
          <w:iCs/>
          <w:color w:val="000000"/>
          <w:sz w:val="22"/>
          <w:szCs w:val="22"/>
          <w:lang w:val="en-GB"/>
        </w:rPr>
        <w:t>The Historical Journal</w:t>
      </w:r>
      <w:r w:rsidRPr="00440B9F">
        <w:rPr>
          <w:rFonts w:ascii="Palatino Linotype" w:hAnsi="Palatino Linotype"/>
          <w:color w:val="000000"/>
          <w:sz w:val="22"/>
          <w:szCs w:val="22"/>
          <w:lang w:val="en-GB"/>
        </w:rPr>
        <w:t>. 29 (1), 109-135.</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Burton, Antoinette M. (1992). ‘The White Woman’s Burden: British Feminists and “The Indian Woman,” 1865-1915’, in: N. Chaudhuri and M. Strobel. (ed.). </w:t>
      </w:r>
      <w:r w:rsidRPr="00440B9F">
        <w:rPr>
          <w:rFonts w:ascii="Palatino Linotype" w:hAnsi="Palatino Linotype"/>
          <w:i/>
          <w:color w:val="000000"/>
          <w:sz w:val="22"/>
          <w:szCs w:val="22"/>
          <w:lang w:val="en-GB"/>
        </w:rPr>
        <w:t>Western Women and Imperialism: Complicity and Resistance.</w:t>
      </w:r>
      <w:r w:rsidRPr="00440B9F">
        <w:rPr>
          <w:rFonts w:ascii="Palatino Linotype" w:hAnsi="Palatino Linotype"/>
          <w:color w:val="000000"/>
          <w:sz w:val="22"/>
          <w:szCs w:val="22"/>
          <w:lang w:val="en-GB"/>
        </w:rPr>
        <w:t xml:space="preserve"> Bloomington and Indianapolis: Indiana University Press, 137-157.</w:t>
      </w:r>
      <w:r w:rsidRPr="00440B9F">
        <w:rPr>
          <w:rFonts w:ascii="Palatino Linotype" w:hAnsi="Palatino Linotype"/>
          <w:sz w:val="22"/>
          <w:szCs w:val="22"/>
          <w:lang w:val="en-GB"/>
        </w:rPr>
        <w:t xml:space="preserve"> </w:t>
      </w:r>
    </w:p>
    <w:p w:rsidR="00F51D16" w:rsidRPr="00440B9F" w:rsidRDefault="00F51D16" w:rsidP="001761FF">
      <w:pPr>
        <w:pStyle w:val="BodyText"/>
        <w:ind w:left="720" w:hanging="720"/>
        <w:rPr>
          <w:rFonts w:ascii="Palatino Linotype" w:hAnsi="Palatino Linotype"/>
          <w:sz w:val="22"/>
          <w:szCs w:val="22"/>
          <w:lang w:val="en-GB"/>
        </w:rPr>
      </w:pPr>
      <w:r w:rsidRPr="00440B9F">
        <w:rPr>
          <w:rFonts w:ascii="Palatino Linotype" w:hAnsi="Palatino Linotype"/>
          <w:sz w:val="22"/>
          <w:szCs w:val="22"/>
          <w:lang w:val="en-GB"/>
        </w:rPr>
        <w:t xml:space="preserve">al-Bustani, Butrus. (1990). ‘Khitab fi T‘alim al-Nisa’ [1849], in Y. Qizma Khuri. (ed.) </w:t>
      </w:r>
      <w:r w:rsidRPr="00440B9F">
        <w:rPr>
          <w:rFonts w:ascii="Palatino Linotype" w:hAnsi="Palatino Linotype"/>
          <w:i/>
          <w:sz w:val="22"/>
          <w:szCs w:val="22"/>
          <w:lang w:val="en-GB"/>
        </w:rPr>
        <w:t>A‘mal al-Jam‘iyah al-Suriyah lil-‘Ulum wal-Funun, 1847-1852.</w:t>
      </w:r>
      <w:r w:rsidRPr="00440B9F">
        <w:rPr>
          <w:rFonts w:ascii="Palatino Linotype" w:hAnsi="Palatino Linotype"/>
          <w:sz w:val="22"/>
          <w:szCs w:val="22"/>
          <w:lang w:val="en-GB"/>
        </w:rPr>
        <w:t xml:space="preserve"> Beirut: Dar al-Hamra’, 45-53.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al-Bustani, Butrus. (1990). </w:t>
      </w:r>
      <w:r w:rsidRPr="00440B9F">
        <w:rPr>
          <w:rFonts w:ascii="Palatino Linotype" w:hAnsi="Palatino Linotype"/>
          <w:i/>
          <w:sz w:val="22"/>
          <w:szCs w:val="22"/>
          <w:lang w:val="en-GB"/>
        </w:rPr>
        <w:t>Al-Jam‘iyah al-Suriyah lil-‘Ulum wa-al-Funun, 1847-1852</w:t>
      </w:r>
      <w:r w:rsidRPr="00440B9F">
        <w:rPr>
          <w:rFonts w:ascii="Palatino Linotype" w:hAnsi="Palatino Linotype"/>
          <w:sz w:val="22"/>
          <w:szCs w:val="22"/>
          <w:lang w:val="en-GB"/>
        </w:rPr>
        <w:t>. Beirut: Dar al-Hamra</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Butler, Judith. (1990). </w:t>
      </w:r>
      <w:r w:rsidRPr="00440B9F">
        <w:rPr>
          <w:rFonts w:ascii="Palatino Linotype" w:hAnsi="Palatino Linotype"/>
          <w:i/>
          <w:sz w:val="22"/>
          <w:szCs w:val="22"/>
          <w:lang w:val="en-GB"/>
        </w:rPr>
        <w:t xml:space="preserve">Gender Trouble: Feminism and the Subversion of Identity. </w:t>
      </w:r>
      <w:r w:rsidRPr="00440B9F">
        <w:rPr>
          <w:rFonts w:ascii="Palatino Linotype" w:hAnsi="Palatino Linotype"/>
          <w:sz w:val="22"/>
          <w:szCs w:val="22"/>
          <w:lang w:val="en-GB"/>
        </w:rPr>
        <w:t xml:space="preserve">New York and London: Routledge.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Calvert, Karin. (1992). </w:t>
      </w:r>
      <w:r w:rsidRPr="00440B9F">
        <w:rPr>
          <w:rFonts w:ascii="Palatino Linotype" w:hAnsi="Palatino Linotype"/>
          <w:i/>
          <w:color w:val="000000"/>
          <w:sz w:val="22"/>
          <w:szCs w:val="22"/>
          <w:lang w:val="en-GB"/>
        </w:rPr>
        <w:t xml:space="preserve">Children in the House: The Material Culture of Early Childhood, 1600-1900. </w:t>
      </w:r>
      <w:r w:rsidRPr="00440B9F">
        <w:rPr>
          <w:rFonts w:ascii="Palatino Linotype" w:hAnsi="Palatino Linotype"/>
          <w:color w:val="000000"/>
          <w:sz w:val="22"/>
          <w:szCs w:val="22"/>
          <w:lang w:val="en-GB"/>
        </w:rPr>
        <w:t>Boston: Northeastern University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Camiscioli, Elisa. (2004). ‘Gender, Colonialism and Citizenship in the Modern Middle East’. </w:t>
      </w:r>
      <w:r w:rsidRPr="00440B9F">
        <w:rPr>
          <w:rFonts w:ascii="Palatino Linotype" w:hAnsi="Palatino Linotype"/>
          <w:i/>
          <w:color w:val="000000"/>
          <w:sz w:val="22"/>
          <w:szCs w:val="22"/>
          <w:lang w:val="en-GB"/>
        </w:rPr>
        <w:t>Gender and History.</w:t>
      </w:r>
      <w:r w:rsidRPr="00440B9F">
        <w:rPr>
          <w:rFonts w:ascii="Palatino Linotype" w:hAnsi="Palatino Linotype"/>
          <w:color w:val="000000"/>
          <w:sz w:val="22"/>
          <w:szCs w:val="22"/>
          <w:lang w:val="en-GB"/>
        </w:rPr>
        <w:t xml:space="preserve"> 16 (1), 205-208.</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Campo, Juan E. and Magda Campo. (2006). ‘Food Preparation’, in: S. Joseph. (ed.). </w:t>
      </w:r>
      <w:r w:rsidRPr="00440B9F">
        <w:rPr>
          <w:rFonts w:ascii="Palatino Linotype" w:hAnsi="Palatino Linotype"/>
          <w:i/>
          <w:color w:val="000000"/>
          <w:sz w:val="22"/>
          <w:szCs w:val="22"/>
          <w:lang w:val="en-GB"/>
        </w:rPr>
        <w:t>Encyclopaedia of Women and Islamic Cultures. Volume III: Family, Body, Sexuality and Health</w:t>
      </w:r>
      <w:r w:rsidRPr="00440B9F">
        <w:rPr>
          <w:rFonts w:ascii="Palatino Linotype" w:hAnsi="Palatino Linotype"/>
          <w:color w:val="000000"/>
          <w:sz w:val="22"/>
          <w:szCs w:val="22"/>
          <w:lang w:val="en-GB"/>
        </w:rPr>
        <w:t>. Leiden and Boston: Brill, 103-107.</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Celik, Zeynep. (1992). </w:t>
      </w:r>
      <w:r w:rsidRPr="00440B9F">
        <w:rPr>
          <w:rFonts w:ascii="Palatino Linotype" w:hAnsi="Palatino Linotype"/>
          <w:i/>
          <w:color w:val="000000"/>
          <w:sz w:val="22"/>
          <w:szCs w:val="22"/>
          <w:lang w:val="en-GB"/>
        </w:rPr>
        <w:t>Displaying the Orient: Architecture of Islam at Nineteenth-Century World’s Fairs</w:t>
      </w:r>
      <w:r w:rsidRPr="00440B9F">
        <w:rPr>
          <w:rFonts w:ascii="Palatino Linotype" w:hAnsi="Palatino Linotype"/>
          <w:color w:val="000000"/>
          <w:sz w:val="22"/>
          <w:szCs w:val="22"/>
          <w:lang w:val="en-GB"/>
        </w:rPr>
        <w:t>. Berkley, Los Angeles, Oxford: University of California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Chasseaud, George Washington. (1855). </w:t>
      </w:r>
      <w:r w:rsidRPr="00440B9F">
        <w:rPr>
          <w:rFonts w:ascii="Palatino Linotype" w:hAnsi="Palatino Linotype"/>
          <w:i/>
          <w:sz w:val="22"/>
          <w:szCs w:val="22"/>
          <w:lang w:val="en-GB"/>
        </w:rPr>
        <w:t>The Druses of the Lebanon</w:t>
      </w:r>
      <w:r w:rsidRPr="00440B9F">
        <w:rPr>
          <w:rFonts w:ascii="Palatino Linotype" w:hAnsi="Palatino Linotype"/>
          <w:sz w:val="22"/>
          <w:szCs w:val="22"/>
          <w:lang w:val="en-GB"/>
        </w:rPr>
        <w:t xml:space="preserve">: </w:t>
      </w:r>
      <w:r w:rsidRPr="00440B9F">
        <w:rPr>
          <w:rFonts w:ascii="Palatino Linotype" w:hAnsi="Palatino Linotype"/>
          <w:i/>
          <w:sz w:val="22"/>
          <w:szCs w:val="22"/>
          <w:lang w:val="en-GB"/>
        </w:rPr>
        <w:t>Their Manners, Customs, and History. With a Translation of their Religious Code</w:t>
      </w:r>
      <w:r w:rsidRPr="00440B9F">
        <w:rPr>
          <w:rFonts w:ascii="Palatino Linotype" w:hAnsi="Palatino Linotype"/>
          <w:sz w:val="22"/>
          <w:szCs w:val="22"/>
          <w:lang w:val="en-GB"/>
        </w:rPr>
        <w:t xml:space="preserve">. London: Richard Bentley.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Chaudhuri, Nupur. (1992). ‘Shawls, Jewellery, Curry and Rice in Victorian Britain’, in: N. Chaudhuri and M. Strobel. (ed.). </w:t>
      </w:r>
      <w:r w:rsidRPr="00440B9F">
        <w:rPr>
          <w:rFonts w:ascii="Palatino Linotype" w:hAnsi="Palatino Linotype"/>
          <w:i/>
          <w:color w:val="000000"/>
          <w:sz w:val="22"/>
          <w:szCs w:val="22"/>
          <w:lang w:val="en-GB"/>
        </w:rPr>
        <w:t>Western Women and Imperialism: Complicity and Resistance.</w:t>
      </w:r>
      <w:r w:rsidRPr="00440B9F">
        <w:rPr>
          <w:rFonts w:ascii="Palatino Linotype" w:hAnsi="Palatino Linotype"/>
          <w:color w:val="000000"/>
          <w:sz w:val="22"/>
          <w:szCs w:val="22"/>
          <w:lang w:val="en-GB"/>
        </w:rPr>
        <w:t xml:space="preserve"> Bloomington and Indianapolis: Indiana University Press, 231-246.</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Chaudhuri, Nupur and Margaret Strobel. (ed.). (1992). </w:t>
      </w:r>
      <w:r w:rsidRPr="00440B9F">
        <w:rPr>
          <w:rFonts w:ascii="Palatino Linotype" w:hAnsi="Palatino Linotype"/>
          <w:i/>
          <w:color w:val="000000"/>
          <w:sz w:val="22"/>
          <w:szCs w:val="22"/>
          <w:lang w:val="en-GB"/>
        </w:rPr>
        <w:t>Western Women and Imperialism: Complicity and Resistance.</w:t>
      </w:r>
      <w:r w:rsidRPr="00440B9F">
        <w:rPr>
          <w:rFonts w:ascii="Palatino Linotype" w:hAnsi="Palatino Linotype"/>
          <w:color w:val="000000"/>
          <w:sz w:val="22"/>
          <w:szCs w:val="22"/>
          <w:lang w:val="en-GB"/>
        </w:rPr>
        <w:t xml:space="preserve"> Bloomington and Indianapolis: Indiana University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Chalcraft, John T. (2005). ‘Pluralizing Capital, Challenging Eurocentrism: Toward Post-Marxist Historiography’. </w:t>
      </w:r>
      <w:r w:rsidRPr="00440B9F">
        <w:rPr>
          <w:rFonts w:ascii="Palatino Linotype" w:hAnsi="Palatino Linotype"/>
          <w:i/>
          <w:color w:val="000000"/>
          <w:sz w:val="22"/>
          <w:szCs w:val="22"/>
          <w:lang w:val="en-GB"/>
        </w:rPr>
        <w:t>Radical History Review.</w:t>
      </w:r>
      <w:r w:rsidRPr="00440B9F">
        <w:rPr>
          <w:rFonts w:ascii="Palatino Linotype" w:hAnsi="Palatino Linotype"/>
          <w:color w:val="000000"/>
          <w:sz w:val="22"/>
          <w:szCs w:val="22"/>
          <w:lang w:val="en-GB"/>
        </w:rPr>
        <w:t xml:space="preserve"> 91, 12-39.</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Chevallier, Dominique. (1982). ‘Non-Muslim Communities in Arab Cities’, in: B. Braude and B. Lewis (ed.). </w:t>
      </w:r>
      <w:r w:rsidRPr="00440B9F">
        <w:rPr>
          <w:rFonts w:ascii="Palatino Linotype" w:hAnsi="Palatino Linotype"/>
          <w:i/>
          <w:color w:val="000000"/>
          <w:sz w:val="22"/>
          <w:szCs w:val="22"/>
          <w:lang w:val="en-GB"/>
        </w:rPr>
        <w:t>Christians and Jews in the Ottoman Empire: The Functioning of a Plural Society: Volume II: The Arabic-Speaking Lands</w:t>
      </w:r>
      <w:r w:rsidRPr="00440B9F">
        <w:rPr>
          <w:rFonts w:ascii="Palatino Linotype" w:hAnsi="Palatino Linotype"/>
          <w:color w:val="000000"/>
          <w:sz w:val="22"/>
          <w:szCs w:val="22"/>
          <w:lang w:val="en-GB"/>
        </w:rPr>
        <w:t xml:space="preserve">. New York and London: Holmes &amp; Meier, 159-184.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Child, Lydia. (1839). </w:t>
      </w:r>
      <w:r w:rsidRPr="00440B9F">
        <w:rPr>
          <w:rFonts w:ascii="Palatino Linotype" w:hAnsi="Palatino Linotype"/>
          <w:i/>
          <w:sz w:val="22"/>
          <w:szCs w:val="22"/>
          <w:lang w:val="en-GB"/>
        </w:rPr>
        <w:t>The Frugal Housewife.</w:t>
      </w:r>
      <w:r w:rsidRPr="00440B9F">
        <w:rPr>
          <w:rFonts w:ascii="Palatino Linotype" w:hAnsi="Palatino Linotype"/>
          <w:sz w:val="22"/>
          <w:szCs w:val="22"/>
          <w:lang w:val="en-GB"/>
        </w:rPr>
        <w:t xml:space="preserve"> London: Thomas Tegg, Cheapside.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Christ, Carol P. and Judith Plaskow. (eds.). (1979) </w:t>
      </w:r>
      <w:r w:rsidRPr="00440B9F">
        <w:rPr>
          <w:rFonts w:ascii="Palatino Linotype" w:hAnsi="Palatino Linotype"/>
          <w:i/>
          <w:color w:val="000000"/>
          <w:sz w:val="22"/>
          <w:szCs w:val="22"/>
          <w:lang w:val="en-GB"/>
        </w:rPr>
        <w:t>Womanspirit Rising: A Feminist Reader in Religion</w:t>
      </w:r>
      <w:r w:rsidRPr="00440B9F">
        <w:rPr>
          <w:rFonts w:ascii="Palatino Linotype" w:hAnsi="Palatino Linotype"/>
          <w:color w:val="000000"/>
          <w:sz w:val="22"/>
          <w:szCs w:val="22"/>
          <w:lang w:val="en-GB"/>
        </w:rPr>
        <w:t>. (Second Edition). San Fransisco: Harper Collins.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Christophers, Brett. (1998). </w:t>
      </w:r>
      <w:r w:rsidRPr="00440B9F">
        <w:rPr>
          <w:rFonts w:ascii="Palatino Linotype" w:hAnsi="Palatino Linotype"/>
          <w:i/>
          <w:color w:val="000000"/>
          <w:sz w:val="22"/>
          <w:szCs w:val="22"/>
          <w:lang w:val="en-GB"/>
        </w:rPr>
        <w:t xml:space="preserve">Positioning the Missionary: John Booth Good and the Confluence of Cultures in Nineteenth-Century British Columbia. </w:t>
      </w:r>
      <w:r w:rsidRPr="00440B9F">
        <w:rPr>
          <w:rFonts w:ascii="Palatino Linotype" w:hAnsi="Palatino Linotype"/>
          <w:color w:val="000000"/>
          <w:sz w:val="22"/>
          <w:szCs w:val="22"/>
          <w:lang w:val="en-GB"/>
        </w:rPr>
        <w:t>Vancouver: UBC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Churchill, Colonel. (1853). </w:t>
      </w:r>
      <w:r w:rsidRPr="00440B9F">
        <w:rPr>
          <w:rFonts w:ascii="Palatino Linotype" w:hAnsi="Palatino Linotype"/>
          <w:i/>
          <w:sz w:val="22"/>
          <w:szCs w:val="22"/>
          <w:lang w:val="en-GB"/>
        </w:rPr>
        <w:t xml:space="preserve">Mount Lebanon: A Ten Year’s Residence: From 1842 to 1852: Describing the Manners, customs, and religion of its inhabitants, with a full and correct account of the Druse Religion and containing historical records of the mountain tribes from personal intercourse with their chiefs and other authentic sources: Volume I, II, III. </w:t>
      </w:r>
      <w:r w:rsidRPr="00440B9F">
        <w:rPr>
          <w:rFonts w:ascii="Palatino Linotype" w:hAnsi="Palatino Linotype"/>
          <w:sz w:val="22"/>
          <w:szCs w:val="22"/>
          <w:lang w:val="en-GB"/>
        </w:rPr>
        <w:t>(Second Edition). London: Saunders and Otley.</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Clancy-Smith, Julia. (2003). ‘Methodologies, Paradigms and Sources for Studying Women and Islamic Cultures: Colonialism: 18</w:t>
      </w:r>
      <w:r w:rsidRPr="00440B9F">
        <w:rPr>
          <w:rFonts w:ascii="Palatino Linotype" w:hAnsi="Palatino Linotype"/>
          <w:color w:val="000000"/>
          <w:sz w:val="22"/>
          <w:szCs w:val="22"/>
          <w:vertAlign w:val="superscript"/>
          <w:lang w:val="en-GB"/>
        </w:rPr>
        <w:t>th</w:t>
      </w:r>
      <w:r w:rsidRPr="00440B9F">
        <w:rPr>
          <w:rFonts w:ascii="Palatino Linotype" w:hAnsi="Palatino Linotype"/>
          <w:color w:val="000000"/>
          <w:sz w:val="22"/>
          <w:szCs w:val="22"/>
          <w:lang w:val="en-GB"/>
        </w:rPr>
        <w:t xml:space="preserve"> to Early 20</w:t>
      </w:r>
      <w:r w:rsidRPr="00440B9F">
        <w:rPr>
          <w:rFonts w:ascii="Palatino Linotype" w:hAnsi="Palatino Linotype"/>
          <w:color w:val="000000"/>
          <w:sz w:val="22"/>
          <w:szCs w:val="22"/>
          <w:vertAlign w:val="superscript"/>
          <w:lang w:val="en-GB"/>
        </w:rPr>
        <w:t>th</w:t>
      </w:r>
      <w:r w:rsidRPr="00440B9F">
        <w:rPr>
          <w:rFonts w:ascii="Palatino Linotype" w:hAnsi="Palatino Linotype"/>
          <w:color w:val="000000"/>
          <w:sz w:val="22"/>
          <w:szCs w:val="22"/>
          <w:lang w:val="en-GB"/>
        </w:rPr>
        <w:t xml:space="preserve"> Century’, in: S. Joseph. (ed.). </w:t>
      </w:r>
      <w:r w:rsidRPr="00440B9F">
        <w:rPr>
          <w:rFonts w:ascii="Palatino Linotype" w:hAnsi="Palatino Linotype"/>
          <w:i/>
          <w:color w:val="000000"/>
          <w:sz w:val="22"/>
          <w:szCs w:val="22"/>
          <w:lang w:val="en-GB"/>
        </w:rPr>
        <w:t>Encyclopaedia of Women and Islamic Cultures, Volume I: Methodologies, Paradigms and Sources</w:t>
      </w:r>
      <w:r w:rsidRPr="00440B9F">
        <w:rPr>
          <w:rFonts w:ascii="Palatino Linotype" w:hAnsi="Palatino Linotype"/>
          <w:color w:val="000000"/>
          <w:sz w:val="22"/>
          <w:szCs w:val="22"/>
          <w:lang w:val="en-GB"/>
        </w:rPr>
        <w:t>. Leiden: Brill, 100-115.</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Clancy-Smith, Julia. (2005). ‘Women, Gender and Migration along a Mediterranean Frontier: Pre-Colonial Tunisia, c. 1815-1870’. </w:t>
      </w:r>
      <w:r w:rsidRPr="00440B9F">
        <w:rPr>
          <w:rFonts w:ascii="Palatino Linotype" w:hAnsi="Palatino Linotype"/>
          <w:i/>
          <w:color w:val="000000"/>
          <w:sz w:val="22"/>
          <w:szCs w:val="22"/>
          <w:lang w:val="en-GB"/>
        </w:rPr>
        <w:t>Gender &amp; History.</w:t>
      </w:r>
      <w:r w:rsidRPr="00440B9F">
        <w:rPr>
          <w:rFonts w:ascii="Palatino Linotype" w:hAnsi="Palatino Linotype"/>
          <w:color w:val="000000"/>
          <w:sz w:val="22"/>
          <w:szCs w:val="22"/>
          <w:lang w:val="en-GB"/>
        </w:rPr>
        <w:t xml:space="preserve"> 17(1), 62-92.</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Clifford, Geraldine Joncich. (1978). ‘Home and School in 19th Century America: Some Personal-History Reports from the United States’. </w:t>
      </w:r>
      <w:r w:rsidRPr="00440B9F">
        <w:rPr>
          <w:rFonts w:ascii="Palatino Linotype" w:hAnsi="Palatino Linotype"/>
          <w:i/>
          <w:color w:val="000000"/>
          <w:sz w:val="22"/>
          <w:szCs w:val="22"/>
          <w:lang w:val="en-GB"/>
        </w:rPr>
        <w:t>History of Education Quarterly</w:t>
      </w:r>
      <w:r w:rsidRPr="00440B9F">
        <w:rPr>
          <w:rFonts w:ascii="Palatino Linotype" w:hAnsi="Palatino Linotype"/>
          <w:color w:val="000000"/>
          <w:sz w:val="22"/>
          <w:szCs w:val="22"/>
          <w:lang w:val="en-GB"/>
        </w:rPr>
        <w:t xml:space="preserve">. 18 (1), 3-34.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Cohen, Amnon. (1982). ‘On the Realities of the Millet System’, in: in B. Braude and B. Lewis. (eds.). </w:t>
      </w:r>
      <w:r w:rsidRPr="00440B9F">
        <w:rPr>
          <w:rFonts w:ascii="Palatino Linotype" w:hAnsi="Palatino Linotype"/>
          <w:i/>
          <w:color w:val="000000"/>
          <w:sz w:val="22"/>
          <w:szCs w:val="22"/>
          <w:lang w:val="en-GB"/>
        </w:rPr>
        <w:t xml:space="preserve">Christians and Jews in the Ottoman Empire: The Functioning of a Plural Society: Volume I: The Central Lands. </w:t>
      </w:r>
      <w:r w:rsidRPr="00440B9F">
        <w:rPr>
          <w:rFonts w:ascii="Palatino Linotype" w:hAnsi="Palatino Linotype"/>
          <w:color w:val="000000"/>
          <w:sz w:val="22"/>
          <w:szCs w:val="22"/>
          <w:lang w:val="en-GB"/>
        </w:rPr>
        <w:t>New York and London: Holmes &amp; Meier, 7-18.</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Comaroff, John L. and Jean Comaroff. (1993). </w:t>
      </w:r>
      <w:r w:rsidRPr="00440B9F">
        <w:rPr>
          <w:rFonts w:ascii="Palatino Linotype" w:hAnsi="Palatino Linotype"/>
          <w:i/>
          <w:color w:val="000000"/>
          <w:sz w:val="22"/>
          <w:szCs w:val="22"/>
          <w:lang w:val="en-GB"/>
        </w:rPr>
        <w:t>Ethnography and the Historical Imagination</w:t>
      </w:r>
      <w:r w:rsidRPr="00440B9F">
        <w:rPr>
          <w:rFonts w:ascii="Palatino Linotype" w:hAnsi="Palatino Linotype"/>
          <w:color w:val="000000"/>
          <w:sz w:val="22"/>
          <w:szCs w:val="22"/>
          <w:lang w:val="en-GB"/>
        </w:rPr>
        <w:t>. Bolder and Oxford: Westview.</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Comaroff, John L. and Jean Comaroff. (1991). </w:t>
      </w:r>
      <w:r w:rsidRPr="00440B9F">
        <w:rPr>
          <w:rFonts w:ascii="Palatino Linotype" w:hAnsi="Palatino Linotype"/>
          <w:i/>
          <w:color w:val="000000"/>
          <w:sz w:val="22"/>
          <w:szCs w:val="22"/>
          <w:lang w:val="en-GB"/>
        </w:rPr>
        <w:t xml:space="preserve">Of Revelation and Revolution: Volume One: Christianity, Colonialism and Consciousness in South Africa. </w:t>
      </w:r>
      <w:r w:rsidRPr="00440B9F">
        <w:rPr>
          <w:rFonts w:ascii="Palatino Linotype" w:hAnsi="Palatino Linotype"/>
          <w:color w:val="000000"/>
          <w:sz w:val="22"/>
          <w:szCs w:val="22"/>
          <w:lang w:val="en-GB"/>
        </w:rPr>
        <w:t>Chicago and London: The University of Chicago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Comaroff, John L. and Jean Comaroff. (1997). </w:t>
      </w:r>
      <w:r w:rsidRPr="00440B9F">
        <w:rPr>
          <w:rFonts w:ascii="Palatino Linotype" w:hAnsi="Palatino Linotype"/>
          <w:i/>
          <w:color w:val="000000"/>
          <w:sz w:val="22"/>
          <w:szCs w:val="22"/>
          <w:lang w:val="en-GB"/>
        </w:rPr>
        <w:t xml:space="preserve">Of Revelation and Revolution: Volume Two: The Dialectics of Modernity on a South African Frontier. </w:t>
      </w:r>
      <w:r w:rsidRPr="00440B9F">
        <w:rPr>
          <w:rFonts w:ascii="Palatino Linotype" w:hAnsi="Palatino Linotype"/>
          <w:color w:val="000000"/>
          <w:sz w:val="22"/>
          <w:szCs w:val="22"/>
          <w:lang w:val="en-GB"/>
        </w:rPr>
        <w:t>Chicago and London: The University of Chicago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Conforti, Joseph A. (1977). ‘Samuel Hopkins and the New Divinity: Theology, Ethics, and Social Reform in Eighteenth-Century New England’. </w:t>
      </w:r>
      <w:r w:rsidRPr="00440B9F">
        <w:rPr>
          <w:rFonts w:ascii="Palatino Linotype" w:hAnsi="Palatino Linotype"/>
          <w:i/>
          <w:color w:val="000000"/>
          <w:sz w:val="22"/>
          <w:szCs w:val="22"/>
          <w:lang w:val="en-GB"/>
        </w:rPr>
        <w:t>The William and Mary Quarterly</w:t>
      </w:r>
      <w:r w:rsidRPr="00440B9F">
        <w:rPr>
          <w:rFonts w:ascii="Palatino Linotype" w:hAnsi="Palatino Linotype"/>
          <w:color w:val="000000"/>
          <w:sz w:val="22"/>
          <w:szCs w:val="22"/>
          <w:lang w:val="en-GB"/>
        </w:rPr>
        <w:t>. 34 (4), 572-589.</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Coon, Carleton. (1951). </w:t>
      </w:r>
      <w:r w:rsidRPr="00440B9F">
        <w:rPr>
          <w:rFonts w:ascii="Palatino Linotype" w:hAnsi="Palatino Linotype"/>
          <w:i/>
          <w:color w:val="000000"/>
          <w:sz w:val="22"/>
          <w:szCs w:val="22"/>
          <w:lang w:val="en-GB"/>
        </w:rPr>
        <w:t>Caravan: The Story of the Middle East</w:t>
      </w:r>
      <w:r w:rsidRPr="00440B9F">
        <w:rPr>
          <w:rFonts w:ascii="Palatino Linotype" w:hAnsi="Palatino Linotype"/>
          <w:color w:val="000000"/>
          <w:sz w:val="22"/>
          <w:szCs w:val="22"/>
          <w:lang w:val="en-GB"/>
        </w:rPr>
        <w:t>. New York: Henry Holt.</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Cooper, Frederick. (2005). </w:t>
      </w:r>
      <w:r w:rsidRPr="00440B9F">
        <w:rPr>
          <w:rFonts w:ascii="Palatino Linotype" w:hAnsi="Palatino Linotype"/>
          <w:i/>
          <w:color w:val="000000"/>
          <w:sz w:val="22"/>
          <w:szCs w:val="22"/>
          <w:lang w:val="en-GB"/>
        </w:rPr>
        <w:t>Colonialism in Question: Theory, Knowledge, History</w:t>
      </w:r>
      <w:r w:rsidRPr="00440B9F">
        <w:rPr>
          <w:rFonts w:ascii="Palatino Linotype" w:hAnsi="Palatino Linotype"/>
          <w:color w:val="000000"/>
          <w:sz w:val="22"/>
          <w:szCs w:val="22"/>
          <w:lang w:val="en-GB"/>
        </w:rPr>
        <w:t>. Berkley, Los Angeles and London: University of California Press.</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Cott, Nancy F. (1977). </w:t>
      </w:r>
      <w:r w:rsidRPr="00440B9F">
        <w:rPr>
          <w:rFonts w:ascii="Palatino Linotype" w:hAnsi="Palatino Linotype"/>
          <w:i/>
          <w:color w:val="000000"/>
          <w:sz w:val="22"/>
          <w:szCs w:val="22"/>
          <w:lang w:val="en-GB"/>
        </w:rPr>
        <w:t>The Bonds of Womanhood: “Woman’s Sphere” in New England, 1780-1835</w:t>
      </w:r>
      <w:r w:rsidRPr="00440B9F">
        <w:rPr>
          <w:rFonts w:ascii="Palatino Linotype" w:hAnsi="Palatino Linotype"/>
          <w:color w:val="000000"/>
          <w:sz w:val="22"/>
          <w:szCs w:val="22"/>
          <w:lang w:val="en-GB"/>
        </w:rPr>
        <w:t>. New Haven and London: Yale University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Courbage, Youssef and Philippe Fargues. (1997). </w:t>
      </w:r>
      <w:r w:rsidRPr="00440B9F">
        <w:rPr>
          <w:rFonts w:ascii="Palatino Linotype" w:hAnsi="Palatino Linotype"/>
          <w:i/>
          <w:color w:val="000000"/>
          <w:sz w:val="22"/>
          <w:szCs w:val="22"/>
          <w:lang w:val="en-GB"/>
        </w:rPr>
        <w:t>Christians and Jews Under Islam.</w:t>
      </w:r>
      <w:r w:rsidRPr="00440B9F">
        <w:rPr>
          <w:rFonts w:ascii="Palatino Linotype" w:hAnsi="Palatino Linotype"/>
          <w:color w:val="000000"/>
          <w:sz w:val="22"/>
          <w:szCs w:val="22"/>
          <w:lang w:val="en-GB"/>
        </w:rPr>
        <w:t xml:space="preserve"> (trans. Judy Mabro). London and New York: I.B. Taurus.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Cragg, Kenneth. (1992). </w:t>
      </w:r>
      <w:r w:rsidRPr="00440B9F">
        <w:rPr>
          <w:rFonts w:ascii="Palatino Linotype" w:hAnsi="Palatino Linotype"/>
          <w:i/>
          <w:color w:val="000000"/>
          <w:sz w:val="22"/>
          <w:szCs w:val="22"/>
          <w:lang w:val="en-GB"/>
        </w:rPr>
        <w:t>The Arab Christian: A History in the Middle East.</w:t>
      </w:r>
      <w:r w:rsidRPr="00440B9F">
        <w:rPr>
          <w:rFonts w:ascii="Palatino Linotype" w:hAnsi="Palatino Linotype"/>
          <w:color w:val="000000"/>
          <w:sz w:val="22"/>
          <w:szCs w:val="22"/>
          <w:lang w:val="en-GB"/>
        </w:rPr>
        <w:t xml:space="preserve"> United Kingdom: Mowbray.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Cuno, Kenneth M. (1995). ‘Was the Land of Ottoman Syria </w:t>
      </w:r>
      <w:r w:rsidRPr="00440B9F">
        <w:rPr>
          <w:rFonts w:ascii="Palatino Linotype" w:hAnsi="Palatino Linotype"/>
          <w:i/>
          <w:sz w:val="22"/>
          <w:szCs w:val="22"/>
          <w:lang w:val="en-GB"/>
        </w:rPr>
        <w:t>Miri</w:t>
      </w:r>
      <w:r w:rsidRPr="00440B9F">
        <w:rPr>
          <w:rFonts w:ascii="Palatino Linotype" w:hAnsi="Palatino Linotype"/>
          <w:sz w:val="22"/>
          <w:szCs w:val="22"/>
          <w:lang w:val="en-GB"/>
        </w:rPr>
        <w:t xml:space="preserve"> or </w:t>
      </w:r>
      <w:r w:rsidRPr="00440B9F">
        <w:rPr>
          <w:rFonts w:ascii="Palatino Linotype" w:hAnsi="Palatino Linotype"/>
          <w:i/>
          <w:sz w:val="22"/>
          <w:szCs w:val="22"/>
          <w:lang w:val="en-GB"/>
        </w:rPr>
        <w:t>Milk</w:t>
      </w:r>
      <w:r w:rsidRPr="00440B9F">
        <w:rPr>
          <w:rFonts w:ascii="Palatino Linotype" w:hAnsi="Palatino Linotype"/>
          <w:sz w:val="22"/>
          <w:szCs w:val="22"/>
          <w:lang w:val="en-GB"/>
        </w:rPr>
        <w:t xml:space="preserve">? An Examination of Juridical Differences within the Hanafi School’. </w:t>
      </w:r>
      <w:r w:rsidRPr="00440B9F">
        <w:rPr>
          <w:rFonts w:ascii="Palatino Linotype" w:hAnsi="Palatino Linotype"/>
          <w:i/>
          <w:sz w:val="22"/>
          <w:szCs w:val="22"/>
          <w:lang w:val="en-GB"/>
        </w:rPr>
        <w:t>Studia Islamica</w:t>
      </w:r>
      <w:r w:rsidRPr="00440B9F">
        <w:rPr>
          <w:rFonts w:ascii="Palatino Linotype" w:hAnsi="Palatino Linotype"/>
          <w:sz w:val="22"/>
          <w:szCs w:val="22"/>
          <w:lang w:val="en-GB"/>
        </w:rPr>
        <w:t>. 81. 121-152.</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Curtis, George William. (1856). </w:t>
      </w:r>
      <w:r w:rsidRPr="00440B9F">
        <w:rPr>
          <w:rFonts w:ascii="Palatino Linotype" w:hAnsi="Palatino Linotype"/>
          <w:i/>
          <w:color w:val="000000"/>
          <w:sz w:val="22"/>
          <w:szCs w:val="22"/>
          <w:lang w:val="en-GB"/>
        </w:rPr>
        <w:t>Nile Notes of a Howadji</w:t>
      </w:r>
      <w:r w:rsidRPr="00440B9F">
        <w:rPr>
          <w:rFonts w:ascii="Palatino Linotype" w:hAnsi="Palatino Linotype"/>
          <w:color w:val="000000"/>
          <w:sz w:val="22"/>
          <w:szCs w:val="22"/>
          <w:lang w:val="en-GB"/>
        </w:rPr>
        <w:t xml:space="preserve"> [1851]. New York: Dix, Edwards &amp; Co.</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Curzon, Robert. (1916). </w:t>
      </w:r>
      <w:r w:rsidRPr="00440B9F">
        <w:rPr>
          <w:rFonts w:ascii="Palatino Linotype" w:hAnsi="Palatino Linotype"/>
          <w:i/>
          <w:sz w:val="22"/>
          <w:szCs w:val="22"/>
          <w:lang w:val="en-GB"/>
        </w:rPr>
        <w:t>Visits to Monasteries in the Levant.</w:t>
      </w:r>
      <w:r w:rsidRPr="00440B9F">
        <w:rPr>
          <w:rFonts w:ascii="Palatino Linotype" w:hAnsi="Palatino Linotype"/>
          <w:sz w:val="22"/>
          <w:szCs w:val="22"/>
          <w:lang w:val="en-GB"/>
        </w:rPr>
        <w:t xml:space="preserve"> (Fourth Edition). London: Humphrey and Milford.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Daccahe, Fr. Salim. (2005). ‘Catholic Missions in the Middle East’, in: H. Badr </w:t>
      </w:r>
      <w:r w:rsidRPr="00440B9F">
        <w:rPr>
          <w:rFonts w:ascii="Palatino Linotype" w:hAnsi="Palatino Linotype"/>
          <w:i/>
          <w:color w:val="000000"/>
          <w:sz w:val="22"/>
          <w:szCs w:val="22"/>
          <w:lang w:val="en-GB"/>
        </w:rPr>
        <w:t>et al.</w:t>
      </w:r>
      <w:r w:rsidRPr="00440B9F">
        <w:rPr>
          <w:rFonts w:ascii="Palatino Linotype" w:hAnsi="Palatino Linotype"/>
          <w:color w:val="000000"/>
          <w:sz w:val="22"/>
          <w:szCs w:val="22"/>
          <w:lang w:val="en-GB"/>
        </w:rPr>
        <w:t xml:space="preserve"> (eds.). </w:t>
      </w:r>
      <w:r w:rsidRPr="00440B9F">
        <w:rPr>
          <w:rFonts w:ascii="Palatino Linotype" w:hAnsi="Palatino Linotype"/>
          <w:i/>
          <w:color w:val="000000"/>
          <w:sz w:val="22"/>
          <w:szCs w:val="22"/>
          <w:lang w:val="en-GB"/>
        </w:rPr>
        <w:t xml:space="preserve">Christianity: A History in the Middle East. </w:t>
      </w:r>
      <w:r w:rsidRPr="00440B9F">
        <w:rPr>
          <w:rFonts w:ascii="Palatino Linotype" w:hAnsi="Palatino Linotype"/>
          <w:color w:val="000000"/>
          <w:sz w:val="22"/>
          <w:szCs w:val="22"/>
          <w:lang w:val="en-GB"/>
        </w:rPr>
        <w:t>Beirut, Lebanon: Middle East Council of Churches, Studies &amp; Research Program, 688-705.</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Davie, May. (1999). </w:t>
      </w:r>
      <w:r w:rsidRPr="00440B9F">
        <w:rPr>
          <w:rFonts w:ascii="Palatino Linotype" w:hAnsi="Palatino Linotype"/>
          <w:i/>
          <w:color w:val="000000"/>
          <w:sz w:val="22"/>
          <w:szCs w:val="22"/>
          <w:lang w:val="en-GB"/>
        </w:rPr>
        <w:t xml:space="preserve">Atlas Historique Des Orthodoxes de Beyrouth et du Mont Liban: 1800-1940 </w:t>
      </w:r>
      <w:r w:rsidRPr="00440B9F">
        <w:rPr>
          <w:rFonts w:ascii="Palatino Linotype" w:hAnsi="Palatino Linotype"/>
          <w:color w:val="000000"/>
          <w:sz w:val="22"/>
          <w:szCs w:val="22"/>
          <w:lang w:val="en-GB"/>
        </w:rPr>
        <w:t>Balamand: Universite de Balamand.</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Davie, May. (2001). </w:t>
      </w:r>
      <w:r w:rsidRPr="00440B9F">
        <w:rPr>
          <w:rFonts w:ascii="Palatino Linotype" w:hAnsi="Palatino Linotype"/>
          <w:i/>
          <w:color w:val="000000"/>
          <w:sz w:val="22"/>
          <w:szCs w:val="22"/>
          <w:lang w:val="en-GB"/>
        </w:rPr>
        <w:t>Beyrouth: 1825-1975: Un Siècle et Demi D’Urbanisme.</w:t>
      </w:r>
      <w:r w:rsidRPr="00440B9F">
        <w:rPr>
          <w:rFonts w:ascii="Palatino Linotype" w:hAnsi="Palatino Linotype"/>
          <w:color w:val="000000"/>
          <w:sz w:val="22"/>
          <w:szCs w:val="22"/>
          <w:lang w:val="en-GB"/>
        </w:rPr>
        <w:t xml:space="preserve"> Beirut: Publications de l’Orde des Ingenieurs et Architectes de Beyrouth.</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Davie, May. (2003). ‘Genèse D’une Demeur Patrimoniale: La Maison Aux Trois Arcs de Beyrouth’, in: M. Davie. (ed.). </w:t>
      </w:r>
      <w:r w:rsidRPr="00440B9F">
        <w:rPr>
          <w:rFonts w:ascii="Palatino Linotype" w:hAnsi="Palatino Linotype"/>
          <w:i/>
          <w:color w:val="000000"/>
          <w:sz w:val="22"/>
          <w:szCs w:val="22"/>
          <w:lang w:val="en-GB"/>
        </w:rPr>
        <w:t>La Maison Beyrouthine Aux Trois Arcs: Une Archetecture Bourgeoise du Levant.</w:t>
      </w:r>
      <w:r w:rsidRPr="00440B9F">
        <w:rPr>
          <w:rFonts w:ascii="Palatino Linotype" w:hAnsi="Palatino Linotype"/>
          <w:color w:val="000000"/>
          <w:sz w:val="22"/>
          <w:szCs w:val="22"/>
          <w:lang w:val="en-GB"/>
        </w:rPr>
        <w:t xml:space="preserve"> Beirut et Tours: ALBA, 57-96.</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Davie, May. (2004). ‘Maisons Traditionnelles de Beyrouth: Typologie, Culture Domestique, Valeur Patrimoniale. Volume 1: Le Secteur de Rmeil-Médawwar’. Beirut: APSAD and CEHVI.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Davie, Michael F. (2003) ‘La “Maison Aux Trois Arcs” Et La Construction Ideologique du Patrimont au Liban’, in: M. Davie. (ed.). </w:t>
      </w:r>
      <w:r w:rsidRPr="00440B9F">
        <w:rPr>
          <w:rFonts w:ascii="Palatino Linotype" w:hAnsi="Palatino Linotype"/>
          <w:i/>
          <w:color w:val="000000"/>
          <w:sz w:val="22"/>
          <w:szCs w:val="22"/>
          <w:lang w:val="en-GB"/>
        </w:rPr>
        <w:t>La Maison Beyrouthine Aux Trois Arcs: Une Archetecture Bourgeoise du Levant.</w:t>
      </w:r>
      <w:r w:rsidRPr="00440B9F">
        <w:rPr>
          <w:rFonts w:ascii="Palatino Linotype" w:hAnsi="Palatino Linotype"/>
          <w:color w:val="000000"/>
          <w:sz w:val="22"/>
          <w:szCs w:val="22"/>
          <w:lang w:val="en-GB"/>
        </w:rPr>
        <w:t xml:space="preserve"> Beirut et Tours: ALBA, 343-369.</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Davie, Michael F. (ed.). (2003). </w:t>
      </w:r>
      <w:r w:rsidRPr="00440B9F">
        <w:rPr>
          <w:rFonts w:ascii="Palatino Linotype" w:hAnsi="Palatino Linotype"/>
          <w:i/>
          <w:color w:val="000000"/>
          <w:sz w:val="22"/>
          <w:szCs w:val="22"/>
          <w:lang w:val="en-GB"/>
        </w:rPr>
        <w:t xml:space="preserve">La Maison Beyrouthine Aux Trois Arcs: Une Archetecture Bourgeoise du Levant. </w:t>
      </w:r>
      <w:r w:rsidRPr="00440B9F">
        <w:rPr>
          <w:rFonts w:ascii="Palatino Linotype" w:hAnsi="Palatino Linotype"/>
          <w:color w:val="000000"/>
          <w:sz w:val="22"/>
          <w:szCs w:val="22"/>
          <w:lang w:val="en-GB"/>
        </w:rPr>
        <w:t>Beirut and Tours: ALBA.</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Davis, Arthur P. (1948). </w:t>
      </w:r>
      <w:r w:rsidRPr="00440B9F">
        <w:rPr>
          <w:rFonts w:ascii="Palatino Linotype" w:hAnsi="Palatino Linotype"/>
          <w:i/>
          <w:color w:val="000000"/>
          <w:sz w:val="22"/>
          <w:szCs w:val="22"/>
          <w:lang w:val="en-GB"/>
        </w:rPr>
        <w:t>Isaac Watts: His Life and Works.</w:t>
      </w:r>
      <w:r w:rsidRPr="00440B9F">
        <w:rPr>
          <w:rFonts w:ascii="Palatino Linotype" w:hAnsi="Palatino Linotype"/>
          <w:color w:val="000000"/>
          <w:sz w:val="22"/>
          <w:szCs w:val="22"/>
          <w:lang w:val="en-GB"/>
        </w:rPr>
        <w:t xml:space="preserve"> London: Independent Press Ltd.</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DeCerteau, Michel. (1984). </w:t>
      </w:r>
      <w:r w:rsidRPr="00440B9F">
        <w:rPr>
          <w:rFonts w:ascii="Palatino Linotype" w:hAnsi="Palatino Linotype"/>
          <w:i/>
          <w:color w:val="000000"/>
          <w:sz w:val="22"/>
          <w:szCs w:val="22"/>
          <w:lang w:val="en-GB"/>
        </w:rPr>
        <w:t>The Practice of Everyday Life</w:t>
      </w:r>
      <w:r w:rsidRPr="00440B9F">
        <w:rPr>
          <w:rFonts w:ascii="Palatino Linotype" w:hAnsi="Palatino Linotype"/>
          <w:color w:val="000000"/>
          <w:sz w:val="22"/>
          <w:szCs w:val="22"/>
          <w:lang w:val="en-GB"/>
        </w:rPr>
        <w:t>.</w:t>
      </w:r>
      <w:r w:rsidRPr="00440B9F">
        <w:rPr>
          <w:rFonts w:ascii="Palatino Linotype" w:hAnsi="Palatino Linotype"/>
          <w:i/>
          <w:color w:val="000000"/>
          <w:sz w:val="22"/>
          <w:szCs w:val="22"/>
          <w:lang w:val="en-GB"/>
        </w:rPr>
        <w:t xml:space="preserve"> </w:t>
      </w:r>
      <w:r w:rsidRPr="00440B9F">
        <w:rPr>
          <w:rFonts w:ascii="Palatino Linotype" w:hAnsi="Palatino Linotype"/>
          <w:color w:val="000000"/>
          <w:sz w:val="22"/>
          <w:szCs w:val="22"/>
          <w:lang w:val="en-GB"/>
        </w:rPr>
        <w:t>(trans. Steven Rendall). Berkley, Los Angeles, London: University of California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DeForest, John William. (1856). </w:t>
      </w:r>
      <w:r w:rsidRPr="00440B9F">
        <w:rPr>
          <w:rFonts w:ascii="Palatino Linotype" w:hAnsi="Palatino Linotype"/>
          <w:i/>
          <w:sz w:val="22"/>
          <w:szCs w:val="22"/>
          <w:lang w:val="en-GB"/>
        </w:rPr>
        <w:t>Oriental Acquaintance; or, Letters from Syria</w:t>
      </w:r>
      <w:r w:rsidRPr="00440B9F">
        <w:rPr>
          <w:rFonts w:ascii="Palatino Linotype" w:hAnsi="Palatino Linotype"/>
          <w:sz w:val="22"/>
          <w:szCs w:val="22"/>
          <w:lang w:val="en-GB"/>
        </w:rPr>
        <w:t xml:space="preserve">. New York: Miller and Holman.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DeForest, John William. (1869). ‘Love in Mount Lebanon’, </w:t>
      </w:r>
      <w:r w:rsidRPr="00440B9F">
        <w:rPr>
          <w:rFonts w:ascii="Palatino Linotype" w:hAnsi="Palatino Linotype"/>
          <w:i/>
          <w:sz w:val="22"/>
          <w:szCs w:val="22"/>
          <w:lang w:val="en-GB"/>
        </w:rPr>
        <w:t>The Atlantic Monthly</w:t>
      </w:r>
      <w:r w:rsidRPr="00440B9F">
        <w:rPr>
          <w:rFonts w:ascii="Palatino Linotype" w:hAnsi="Palatino Linotype"/>
          <w:sz w:val="22"/>
          <w:szCs w:val="22"/>
          <w:lang w:val="en-GB"/>
        </w:rPr>
        <w:t xml:space="preserve">. 23 (136), 228-241.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Deringil, Selim. (1998). </w:t>
      </w:r>
      <w:r w:rsidRPr="00440B9F">
        <w:rPr>
          <w:rFonts w:ascii="Palatino Linotype" w:hAnsi="Palatino Linotype"/>
          <w:i/>
          <w:color w:val="000000"/>
          <w:sz w:val="22"/>
          <w:szCs w:val="22"/>
          <w:lang w:val="en-GB"/>
        </w:rPr>
        <w:t>The Well-Protected Domains: Ideology and the Legitimation of Power in the Ottoman Empire 1876-1909</w:t>
      </w:r>
      <w:r w:rsidRPr="00440B9F">
        <w:rPr>
          <w:rFonts w:ascii="Palatino Linotype" w:hAnsi="Palatino Linotype"/>
          <w:color w:val="000000"/>
          <w:sz w:val="22"/>
          <w:szCs w:val="22"/>
          <w:lang w:val="en-GB"/>
        </w:rPr>
        <w:t>. London and New York: I.B. Tauris.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Diamond, Ian. (2007). ‘Mosaic Society: Complex Changes in UK Society Bring with them Policy Challenges’. </w:t>
      </w:r>
      <w:r w:rsidRPr="00440B9F">
        <w:rPr>
          <w:rFonts w:ascii="Palatino Linotype" w:hAnsi="Palatino Linotype"/>
          <w:i/>
          <w:color w:val="000000"/>
          <w:sz w:val="22"/>
          <w:szCs w:val="22"/>
          <w:lang w:val="en-GB"/>
        </w:rPr>
        <w:t>Britain Today</w:t>
      </w:r>
      <w:r w:rsidRPr="00440B9F">
        <w:rPr>
          <w:rFonts w:ascii="Palatino Linotype" w:hAnsi="Palatino Linotype"/>
          <w:color w:val="000000"/>
          <w:sz w:val="22"/>
          <w:szCs w:val="22"/>
          <w:lang w:val="en-GB"/>
        </w:rPr>
        <w:t>. (Interviewed by Martin Ince), 91-93.</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Dinan, Susan E. (2006). </w:t>
      </w:r>
      <w:r w:rsidRPr="00440B9F">
        <w:rPr>
          <w:rFonts w:ascii="Palatino Linotype" w:hAnsi="Palatino Linotype"/>
          <w:i/>
          <w:color w:val="000000"/>
          <w:sz w:val="22"/>
          <w:szCs w:val="22"/>
          <w:lang w:val="en-GB"/>
        </w:rPr>
        <w:t>Women and Poor Relief in Seventeenth Century France</w:t>
      </w:r>
      <w:r w:rsidRPr="00440B9F">
        <w:rPr>
          <w:rFonts w:ascii="Palatino Linotype" w:hAnsi="Palatino Linotype"/>
          <w:color w:val="000000"/>
          <w:sz w:val="22"/>
          <w:szCs w:val="22"/>
          <w:lang w:val="en-GB"/>
        </w:rPr>
        <w:t xml:space="preserve">. </w:t>
      </w:r>
      <w:r w:rsidRPr="00440B9F">
        <w:rPr>
          <w:rFonts w:ascii="Palatino Linotype" w:hAnsi="Palatino Linotype"/>
          <w:sz w:val="22"/>
          <w:szCs w:val="22"/>
          <w:lang w:val="en-GB"/>
        </w:rPr>
        <w:t>Aldershot</w:t>
      </w:r>
      <w:r w:rsidRPr="00440B9F">
        <w:rPr>
          <w:rFonts w:ascii="Palatino Linotype" w:hAnsi="Palatino Linotype"/>
          <w:color w:val="000000"/>
          <w:sz w:val="22"/>
          <w:szCs w:val="22"/>
          <w:lang w:val="en-GB"/>
        </w:rPr>
        <w:t>: Ashgate.</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Dirks, Nicholas B. (1994). ‘Ritual and Resistance: Subversion as a Social Fact’, in: N. Dirks </w:t>
      </w:r>
      <w:r w:rsidRPr="00440B9F">
        <w:rPr>
          <w:rFonts w:ascii="Palatino Linotype" w:hAnsi="Palatino Linotype"/>
          <w:i/>
          <w:color w:val="000000"/>
          <w:sz w:val="22"/>
          <w:szCs w:val="22"/>
          <w:lang w:val="en-GB"/>
        </w:rPr>
        <w:t xml:space="preserve">et al. </w:t>
      </w:r>
      <w:r w:rsidRPr="00440B9F">
        <w:rPr>
          <w:rFonts w:ascii="Palatino Linotype" w:hAnsi="Palatino Linotype"/>
          <w:color w:val="000000"/>
          <w:sz w:val="22"/>
          <w:szCs w:val="22"/>
          <w:lang w:val="en-GB"/>
        </w:rPr>
        <w:t xml:space="preserve">(eds.) </w:t>
      </w:r>
      <w:r w:rsidRPr="00440B9F">
        <w:rPr>
          <w:rFonts w:ascii="Palatino Linotype" w:hAnsi="Palatino Linotype"/>
          <w:i/>
          <w:color w:val="000000"/>
          <w:sz w:val="22"/>
          <w:szCs w:val="22"/>
          <w:lang w:val="en-GB"/>
        </w:rPr>
        <w:t>Culture/ Power/ History:</w:t>
      </w:r>
      <w:r w:rsidRPr="00440B9F">
        <w:rPr>
          <w:rFonts w:ascii="Palatino Linotype" w:hAnsi="Palatino Linotype"/>
          <w:color w:val="000000"/>
          <w:sz w:val="22"/>
          <w:szCs w:val="22"/>
          <w:lang w:val="en-GB"/>
        </w:rPr>
        <w:t xml:space="preserve"> </w:t>
      </w:r>
      <w:r w:rsidRPr="00440B9F">
        <w:rPr>
          <w:rFonts w:ascii="Palatino Linotype" w:hAnsi="Palatino Linotype"/>
          <w:i/>
          <w:color w:val="000000"/>
          <w:sz w:val="22"/>
          <w:szCs w:val="22"/>
          <w:lang w:val="en-GB"/>
        </w:rPr>
        <w:t>A Reader in Contemporary Social Theory.</w:t>
      </w:r>
      <w:r w:rsidRPr="00440B9F">
        <w:rPr>
          <w:rFonts w:ascii="Palatino Linotype" w:hAnsi="Palatino Linotype"/>
          <w:color w:val="000000"/>
          <w:sz w:val="22"/>
          <w:szCs w:val="22"/>
          <w:lang w:val="en-GB"/>
        </w:rPr>
        <w:t xml:space="preserve"> Princeton, New Jersey: Princeton University Press, 483-503.</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Donaldson, Laura E. and Kwok Pui-lan. (eds.). (2002). </w:t>
      </w:r>
      <w:r w:rsidRPr="00440B9F">
        <w:rPr>
          <w:rFonts w:ascii="Palatino Linotype" w:hAnsi="Palatino Linotype"/>
          <w:i/>
          <w:color w:val="000000"/>
          <w:sz w:val="22"/>
          <w:szCs w:val="22"/>
          <w:lang w:val="en-GB"/>
        </w:rPr>
        <w:t>Postcolonial, Feminism and Religious Discourse</w:t>
      </w:r>
      <w:r w:rsidRPr="00440B9F">
        <w:rPr>
          <w:rFonts w:ascii="Palatino Linotype" w:hAnsi="Palatino Linotype"/>
          <w:color w:val="000000"/>
          <w:sz w:val="22"/>
          <w:szCs w:val="22"/>
          <w:lang w:val="en-GB"/>
        </w:rPr>
        <w:t xml:space="preserve"> London and New York: Routledge.</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Douglas, Ann. (1977). </w:t>
      </w:r>
      <w:r w:rsidRPr="00440B9F">
        <w:rPr>
          <w:rFonts w:ascii="Palatino Linotype" w:hAnsi="Palatino Linotype"/>
          <w:i/>
          <w:color w:val="000000"/>
          <w:sz w:val="22"/>
          <w:szCs w:val="22"/>
          <w:lang w:val="en-GB"/>
        </w:rPr>
        <w:t>The Feminization of American Culture</w:t>
      </w:r>
      <w:r w:rsidRPr="00440B9F">
        <w:rPr>
          <w:rFonts w:ascii="Palatino Linotype" w:hAnsi="Palatino Linotype"/>
          <w:color w:val="000000"/>
          <w:sz w:val="22"/>
          <w:szCs w:val="22"/>
          <w:lang w:val="en-GB"/>
        </w:rPr>
        <w:t xml:space="preserve">. New York: Knoff.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Doumani, Beshara. (2003). ‘Adjudicating Family: the Islamic Court and Disputes between Kin in Greater Syria, 1700-1860’, in: B. Doumani. (ed.). </w:t>
      </w:r>
      <w:r w:rsidRPr="00440B9F">
        <w:rPr>
          <w:rFonts w:ascii="Palatino Linotype" w:hAnsi="Palatino Linotype"/>
          <w:i/>
          <w:color w:val="000000"/>
          <w:sz w:val="22"/>
          <w:szCs w:val="22"/>
          <w:lang w:val="en-GB"/>
        </w:rPr>
        <w:t>Family History in the Middle East: Household, Property, and Gender</w:t>
      </w:r>
      <w:r w:rsidRPr="00440B9F">
        <w:rPr>
          <w:rFonts w:ascii="Palatino Linotype" w:hAnsi="Palatino Linotype"/>
          <w:color w:val="000000"/>
          <w:sz w:val="22"/>
          <w:szCs w:val="22"/>
          <w:lang w:val="en-GB"/>
        </w:rPr>
        <w:t>. Albany: State University of New York Press, 173-200.</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Doumani, Beshara. (1998). ‘Endowing Family: Waqf, Property Devolution, and Gender in Greater Syria, 1800 to 1860’. </w:t>
      </w:r>
      <w:r w:rsidRPr="00440B9F">
        <w:rPr>
          <w:rFonts w:ascii="Palatino Linotype" w:hAnsi="Palatino Linotype"/>
          <w:i/>
          <w:color w:val="000000"/>
          <w:sz w:val="22"/>
          <w:szCs w:val="22"/>
          <w:lang w:val="en-GB"/>
        </w:rPr>
        <w:t>Comparative Studies in Society and History.</w:t>
      </w:r>
      <w:r w:rsidRPr="00440B9F">
        <w:rPr>
          <w:rFonts w:ascii="Palatino Linotype" w:hAnsi="Palatino Linotype"/>
          <w:color w:val="000000"/>
          <w:sz w:val="22"/>
          <w:szCs w:val="22"/>
          <w:lang w:val="en-GB"/>
        </w:rPr>
        <w:t xml:space="preserve"> 40(1) (January), 3-41.</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Doumani, Beshara. (ed.). (2003). </w:t>
      </w:r>
      <w:r w:rsidRPr="00440B9F">
        <w:rPr>
          <w:rFonts w:ascii="Palatino Linotype" w:hAnsi="Palatino Linotype"/>
          <w:i/>
          <w:color w:val="000000"/>
          <w:sz w:val="22"/>
          <w:szCs w:val="22"/>
          <w:lang w:val="en-GB"/>
        </w:rPr>
        <w:t>Family History in the Middle East: Household, Property, and Gender</w:t>
      </w:r>
      <w:r w:rsidRPr="00440B9F">
        <w:rPr>
          <w:rFonts w:ascii="Palatino Linotype" w:hAnsi="Palatino Linotype"/>
          <w:color w:val="000000"/>
          <w:sz w:val="22"/>
          <w:szCs w:val="22"/>
          <w:lang w:val="en-GB"/>
        </w:rPr>
        <w:t xml:space="preserve">. Albany: State University of New York Press.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Doumani, Beshara. (1995). </w:t>
      </w:r>
      <w:r w:rsidRPr="00440B9F">
        <w:rPr>
          <w:rFonts w:ascii="Palatino Linotype" w:hAnsi="Palatino Linotype"/>
          <w:i/>
          <w:color w:val="000000"/>
          <w:sz w:val="22"/>
          <w:szCs w:val="22"/>
          <w:lang w:val="en-GB"/>
        </w:rPr>
        <w:t>Rediscovering Palestine: Merchants and Peasants in Jabal Nablus, 1700-1900</w:t>
      </w:r>
      <w:r w:rsidRPr="00440B9F">
        <w:rPr>
          <w:rFonts w:ascii="Palatino Linotype" w:hAnsi="Palatino Linotype"/>
          <w:color w:val="000000"/>
          <w:sz w:val="22"/>
          <w:szCs w:val="22"/>
          <w:lang w:val="en-GB"/>
        </w:rPr>
        <w:t>. Berkeley and London: University of California Press.</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sz w:val="22"/>
          <w:szCs w:val="22"/>
          <w:lang w:val="en-GB"/>
        </w:rPr>
        <w:t>Doumato, Elenor Abdella. (2007). ‘</w:t>
      </w:r>
      <w:r w:rsidRPr="00440B9F">
        <w:rPr>
          <w:rFonts w:ascii="Palatino Linotype" w:hAnsi="Palatino Linotype"/>
          <w:iCs/>
          <w:sz w:val="22"/>
          <w:szCs w:val="22"/>
          <w:lang w:val="en-GB"/>
        </w:rPr>
        <w:t>Joyful Death: The Romance of Americans in Mission to the Nestorians’. Presented at: Christian Missionaries in the Middle East: Re-Thinking Colonial Encounters. Raleigh, North Carolina, 4-5 May 2007.</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Doumato, Elenor Abdella. (2002). ‘Missionary Transformations: Gender, Culture and Identity in the Middle East’. </w:t>
      </w:r>
      <w:r w:rsidRPr="00440B9F">
        <w:rPr>
          <w:rFonts w:ascii="Palatino Linotype" w:hAnsi="Palatino Linotype"/>
          <w:i/>
          <w:color w:val="000000"/>
          <w:sz w:val="22"/>
          <w:szCs w:val="22"/>
          <w:lang w:val="en-GB"/>
        </w:rPr>
        <w:t xml:space="preserve">Islam and Christian-Muslim Relations. </w:t>
      </w:r>
      <w:r w:rsidRPr="00440B9F">
        <w:rPr>
          <w:rFonts w:ascii="Palatino Linotype" w:hAnsi="Palatino Linotype"/>
          <w:color w:val="000000"/>
          <w:sz w:val="22"/>
          <w:szCs w:val="22"/>
          <w:lang w:val="en-GB"/>
        </w:rPr>
        <w:t>13(4), 373-376.</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Douwes, Dick. (2000). </w:t>
      </w:r>
      <w:r w:rsidRPr="00440B9F">
        <w:rPr>
          <w:rFonts w:ascii="Palatino Linotype" w:hAnsi="Palatino Linotype"/>
          <w:i/>
          <w:sz w:val="22"/>
          <w:szCs w:val="22"/>
          <w:lang w:val="en-GB"/>
        </w:rPr>
        <w:t>The Ottomans in Syria: A History of Justice and Oppression.</w:t>
      </w:r>
      <w:r w:rsidRPr="00440B9F">
        <w:rPr>
          <w:rFonts w:ascii="Palatino Linotype" w:hAnsi="Palatino Linotype"/>
          <w:sz w:val="22"/>
          <w:szCs w:val="22"/>
          <w:lang w:val="en-GB"/>
        </w:rPr>
        <w:t xml:space="preserve"> London and New York: I.B. Tauris.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Dwight, Timothy. (1819). ‘Sermon on the Final Judgement from 2 Peter iii, 10’. </w:t>
      </w:r>
      <w:r w:rsidRPr="00440B9F">
        <w:rPr>
          <w:rFonts w:ascii="Palatino Linotype" w:hAnsi="Palatino Linotype"/>
          <w:i/>
          <w:sz w:val="22"/>
          <w:szCs w:val="22"/>
          <w:lang w:val="en-GB"/>
        </w:rPr>
        <w:t>Panoplist.</w:t>
      </w:r>
      <w:r w:rsidRPr="00440B9F">
        <w:rPr>
          <w:rFonts w:ascii="Palatino Linotype" w:hAnsi="Palatino Linotype"/>
          <w:sz w:val="22"/>
          <w:szCs w:val="22"/>
          <w:lang w:val="en-GB"/>
        </w:rPr>
        <w:t xml:space="preserve"> XV (November), 486-491.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Edwards, Holly. (ed.). (2000. </w:t>
      </w:r>
      <w:r w:rsidRPr="00440B9F">
        <w:rPr>
          <w:rFonts w:ascii="Palatino Linotype" w:hAnsi="Palatino Linotype"/>
          <w:i/>
          <w:color w:val="000000"/>
          <w:sz w:val="22"/>
          <w:szCs w:val="22"/>
          <w:lang w:val="en-GB"/>
        </w:rPr>
        <w:t>Noble Dreams, Wicked Pleasures: Orientalism in America, 1870-1930.</w:t>
      </w:r>
      <w:r w:rsidRPr="00440B9F">
        <w:rPr>
          <w:rFonts w:ascii="Palatino Linotype" w:hAnsi="Palatino Linotype"/>
          <w:color w:val="000000"/>
          <w:sz w:val="22"/>
          <w:szCs w:val="22"/>
          <w:lang w:val="en-GB"/>
        </w:rPr>
        <w:t xml:space="preserve"> Princeton, New Jersey: Princeton University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Effendi, Habeeb Risk Allah. (2001). </w:t>
      </w:r>
      <w:r w:rsidRPr="00440B9F">
        <w:rPr>
          <w:rFonts w:ascii="Palatino Linotype" w:hAnsi="Palatino Linotype"/>
          <w:i/>
          <w:sz w:val="22"/>
          <w:szCs w:val="22"/>
          <w:lang w:val="en-GB"/>
        </w:rPr>
        <w:t>The Thistle and the Cedar of Lebanon</w:t>
      </w:r>
      <w:r w:rsidRPr="00440B9F">
        <w:rPr>
          <w:rFonts w:ascii="Palatino Linotype" w:hAnsi="Palatino Linotype"/>
          <w:sz w:val="22"/>
          <w:szCs w:val="22"/>
          <w:lang w:val="en-GB"/>
        </w:rPr>
        <w:t xml:space="preserve">. [1854]. Reading: Garnet.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Ehrenreich, Barbara and Deirdre English. (1973). </w:t>
      </w:r>
      <w:r w:rsidRPr="00440B9F">
        <w:rPr>
          <w:rFonts w:ascii="Palatino Linotype" w:hAnsi="Palatino Linotype"/>
          <w:i/>
          <w:sz w:val="22"/>
          <w:szCs w:val="22"/>
          <w:lang w:val="en-GB"/>
        </w:rPr>
        <w:t>Witches, Midwives and Nurses: A History of Women Healers</w:t>
      </w:r>
      <w:r w:rsidRPr="00440B9F">
        <w:rPr>
          <w:rFonts w:ascii="Palatino Linotype" w:hAnsi="Palatino Linotype"/>
          <w:sz w:val="22"/>
          <w:szCs w:val="22"/>
          <w:lang w:val="en-GB"/>
        </w:rPr>
        <w:t xml:space="preserve">. London: Writers and Readers Publishing Cooperative.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Eldem, Edhem, Daniel Goffman and Bruce Masters. (1999). </w:t>
      </w:r>
      <w:r w:rsidRPr="00440B9F">
        <w:rPr>
          <w:rFonts w:ascii="Palatino Linotype" w:hAnsi="Palatino Linotype"/>
          <w:i/>
          <w:sz w:val="22"/>
          <w:szCs w:val="22"/>
          <w:lang w:val="en-GB"/>
        </w:rPr>
        <w:t>The Ottoman City Between East and West: Aleppo, Izmir and Istanbul.</w:t>
      </w:r>
      <w:r w:rsidRPr="00440B9F">
        <w:rPr>
          <w:rFonts w:ascii="Palatino Linotype" w:hAnsi="Palatino Linotype"/>
          <w:sz w:val="22"/>
          <w:szCs w:val="22"/>
          <w:lang w:val="en-GB"/>
        </w:rPr>
        <w:t xml:space="preserve"> Cambridge: Cambridge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Elshakry, Marwa. (2007). ‘The Gospel of Science and American Evangelicalism in Late Ottoman Beirut’. </w:t>
      </w:r>
      <w:r w:rsidRPr="00440B9F">
        <w:rPr>
          <w:rFonts w:ascii="Palatino Linotype" w:hAnsi="Palatino Linotype"/>
          <w:i/>
          <w:sz w:val="22"/>
          <w:szCs w:val="22"/>
          <w:lang w:val="en-GB"/>
        </w:rPr>
        <w:t>Past and Present.</w:t>
      </w:r>
      <w:r w:rsidRPr="00440B9F">
        <w:rPr>
          <w:rFonts w:ascii="Palatino Linotype" w:hAnsi="Palatino Linotype"/>
          <w:sz w:val="22"/>
          <w:szCs w:val="22"/>
          <w:lang w:val="en-GB"/>
        </w:rPr>
        <w:t xml:space="preserve"> (196), 173-214.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Everingham, Christine. (1997). </w:t>
      </w:r>
      <w:r w:rsidRPr="00440B9F">
        <w:rPr>
          <w:rFonts w:ascii="Palatino Linotype" w:hAnsi="Palatino Linotype"/>
          <w:i/>
          <w:color w:val="000000"/>
          <w:sz w:val="22"/>
          <w:szCs w:val="22"/>
          <w:lang w:val="en-GB"/>
        </w:rPr>
        <w:t>Motherhood and Modernity: An Investigation into the Rational Dimension of Mothering.</w:t>
      </w:r>
      <w:r w:rsidRPr="00440B9F">
        <w:rPr>
          <w:rFonts w:ascii="Palatino Linotype" w:hAnsi="Palatino Linotype"/>
          <w:color w:val="000000"/>
          <w:sz w:val="22"/>
          <w:szCs w:val="22"/>
          <w:lang w:val="en-GB"/>
        </w:rPr>
        <w:t xml:space="preserve"> Buckingham and Philadelphia: Open University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Faherty, Duncan. (2004) ‘“A Condition Perpetuated in America”: Race, Benevolence and Antebellum Culture’, </w:t>
      </w:r>
      <w:r w:rsidRPr="00440B9F">
        <w:rPr>
          <w:rFonts w:ascii="Palatino Linotype" w:hAnsi="Palatino Linotype"/>
          <w:i/>
          <w:sz w:val="22"/>
          <w:szCs w:val="22"/>
          <w:lang w:val="en-GB"/>
        </w:rPr>
        <w:t xml:space="preserve">Reviews in American History </w:t>
      </w:r>
      <w:r w:rsidRPr="00440B9F">
        <w:rPr>
          <w:rFonts w:ascii="Palatino Linotype" w:hAnsi="Palatino Linotype"/>
          <w:sz w:val="22"/>
          <w:szCs w:val="22"/>
          <w:lang w:val="en-GB"/>
        </w:rPr>
        <w:t xml:space="preserve">32(1), 27-34.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Fahmy, Khaled. (1997). </w:t>
      </w:r>
      <w:r w:rsidRPr="00440B9F">
        <w:rPr>
          <w:rFonts w:ascii="Palatino Linotype" w:hAnsi="Palatino Linotype"/>
          <w:i/>
          <w:color w:val="000000"/>
          <w:sz w:val="22"/>
          <w:szCs w:val="22"/>
          <w:lang w:val="en-GB"/>
        </w:rPr>
        <w:t>All the Pasha’s Men: Mehmed Ali, His Army and the Making of Modern Egypt.</w:t>
      </w:r>
      <w:r w:rsidRPr="00440B9F">
        <w:rPr>
          <w:rFonts w:ascii="Palatino Linotype" w:hAnsi="Palatino Linotype"/>
          <w:color w:val="000000"/>
          <w:sz w:val="22"/>
          <w:szCs w:val="22"/>
          <w:lang w:val="en-GB"/>
        </w:rPr>
        <w:t xml:space="preserve"> Cambridge: Cambridge University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Fahmy, Khaled. (1998). ‘Women, Medicine, and Power in Nineteenth-Century Egypt,’ in: L. </w:t>
      </w:r>
      <w:r w:rsidRPr="00440B9F">
        <w:rPr>
          <w:rFonts w:ascii="Palatino Linotype" w:hAnsi="Palatino Linotype"/>
          <w:sz w:val="22"/>
          <w:szCs w:val="22"/>
          <w:lang w:val="en-GB"/>
        </w:rPr>
        <w:t xml:space="preserve">Abu-Lughod. (ed.). </w:t>
      </w:r>
      <w:r w:rsidRPr="00440B9F">
        <w:rPr>
          <w:rFonts w:ascii="Palatino Linotype" w:hAnsi="Palatino Linotype"/>
          <w:i/>
          <w:sz w:val="22"/>
          <w:szCs w:val="22"/>
          <w:lang w:val="en-GB"/>
        </w:rPr>
        <w:t>Remaking Women: Feminism and Modernity in the Middle East</w:t>
      </w:r>
      <w:r w:rsidRPr="00440B9F">
        <w:rPr>
          <w:rFonts w:ascii="Palatino Linotype" w:hAnsi="Palatino Linotype"/>
          <w:sz w:val="22"/>
          <w:szCs w:val="22"/>
          <w:lang w:val="en-GB"/>
        </w:rPr>
        <w:t xml:space="preserve">. Princeton, New Jersey: Princeton University Press, 35-72.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Faqir, Fadia. (ed.) (1998). </w:t>
      </w:r>
      <w:r w:rsidRPr="00440B9F">
        <w:rPr>
          <w:rFonts w:ascii="Palatino Linotype" w:hAnsi="Palatino Linotype"/>
          <w:i/>
          <w:color w:val="000000"/>
          <w:sz w:val="22"/>
          <w:szCs w:val="22"/>
          <w:lang w:val="en-GB"/>
        </w:rPr>
        <w:t>In the House of Silence: Autobiographical Essays by Arab Women Writers</w:t>
      </w:r>
      <w:r w:rsidRPr="00440B9F">
        <w:rPr>
          <w:rFonts w:ascii="Palatino Linotype" w:hAnsi="Palatino Linotype"/>
          <w:color w:val="000000"/>
          <w:sz w:val="22"/>
          <w:szCs w:val="22"/>
          <w:lang w:val="en-GB"/>
        </w:rPr>
        <w:t xml:space="preserve"> (trans. Shirley Eber and Fadia Faqir). Reading: Garnet.</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Farah, Caesar E. (2000). </w:t>
      </w:r>
      <w:r w:rsidRPr="00440B9F">
        <w:rPr>
          <w:rFonts w:ascii="Palatino Linotype" w:hAnsi="Palatino Linotype"/>
          <w:i/>
          <w:color w:val="000000"/>
          <w:sz w:val="22"/>
          <w:szCs w:val="22"/>
          <w:lang w:val="en-GB"/>
        </w:rPr>
        <w:t xml:space="preserve">The Politics of Interventionalism in Ottoman Lebanon, 1830-1861. </w:t>
      </w:r>
      <w:r w:rsidRPr="00440B9F">
        <w:rPr>
          <w:rFonts w:ascii="Palatino Linotype" w:hAnsi="Palatino Linotype"/>
          <w:color w:val="000000"/>
          <w:sz w:val="22"/>
          <w:szCs w:val="22"/>
          <w:lang w:val="en-GB"/>
        </w:rPr>
        <w:t>London and New York: I.B. Tauris.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Farah, Caesar E. (1976). ‘Protestantism and British Diplomacy in Syria’, </w:t>
      </w:r>
      <w:r w:rsidRPr="00440B9F">
        <w:rPr>
          <w:rFonts w:ascii="Palatino Linotype" w:hAnsi="Palatino Linotype"/>
          <w:i/>
          <w:color w:val="000000"/>
          <w:sz w:val="22"/>
          <w:szCs w:val="22"/>
          <w:lang w:val="en-GB"/>
        </w:rPr>
        <w:t>International Journal of Middle East Studies</w:t>
      </w:r>
      <w:r w:rsidRPr="00440B9F">
        <w:rPr>
          <w:rFonts w:ascii="Palatino Linotype" w:hAnsi="Palatino Linotype"/>
          <w:color w:val="000000"/>
          <w:sz w:val="22"/>
          <w:szCs w:val="22"/>
          <w:lang w:val="en-GB"/>
        </w:rPr>
        <w:t>. 7 (3), 321-344.</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Fargues, Philippe. (2003). ‘Family and Household in Mid-Nineteenth-Century Cairo’, in: B. Doumani (ed.). </w:t>
      </w:r>
      <w:r w:rsidRPr="00440B9F">
        <w:rPr>
          <w:rFonts w:ascii="Palatino Linotype" w:hAnsi="Palatino Linotype"/>
          <w:i/>
          <w:color w:val="000000"/>
          <w:sz w:val="22"/>
          <w:szCs w:val="22"/>
          <w:lang w:val="en-GB"/>
        </w:rPr>
        <w:t>Family History in the Middle East: Household, Property, and Gender</w:t>
      </w:r>
      <w:r w:rsidRPr="00440B9F">
        <w:rPr>
          <w:rFonts w:ascii="Palatino Linotype" w:hAnsi="Palatino Linotype"/>
          <w:color w:val="000000"/>
          <w:sz w:val="22"/>
          <w:szCs w:val="22"/>
          <w:lang w:val="en-GB"/>
        </w:rPr>
        <w:t>. Albany: State University of New York Press, 23-50.</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Fawaz, Leila Tarazi. (1994). </w:t>
      </w:r>
      <w:r w:rsidRPr="00440B9F">
        <w:rPr>
          <w:rFonts w:ascii="Palatino Linotype" w:hAnsi="Palatino Linotype"/>
          <w:i/>
          <w:color w:val="000000"/>
          <w:sz w:val="22"/>
          <w:szCs w:val="22"/>
          <w:lang w:val="en-GB"/>
        </w:rPr>
        <w:t>An Occasion for War: Civil Conflict in Lebanon and Damascus in 1860</w:t>
      </w:r>
      <w:r w:rsidRPr="00440B9F">
        <w:rPr>
          <w:rFonts w:ascii="Palatino Linotype" w:hAnsi="Palatino Linotype"/>
          <w:color w:val="000000"/>
          <w:sz w:val="22"/>
          <w:szCs w:val="22"/>
          <w:lang w:val="en-GB"/>
        </w:rPr>
        <w:t>. London and New York: I.B. Tauris.</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Fawaz, Leila Tarazi. (1993). </w:t>
      </w:r>
      <w:r w:rsidRPr="00440B9F">
        <w:rPr>
          <w:rFonts w:ascii="Palatino Linotype" w:hAnsi="Palatino Linotype"/>
          <w:i/>
          <w:color w:val="000000"/>
          <w:sz w:val="22"/>
          <w:szCs w:val="22"/>
          <w:lang w:val="en-GB"/>
        </w:rPr>
        <w:t>Merchants and Migrants in Nineteenth-Century Beirut.</w:t>
      </w:r>
      <w:r w:rsidRPr="00440B9F">
        <w:rPr>
          <w:rFonts w:ascii="Palatino Linotype" w:hAnsi="Palatino Linotype"/>
          <w:color w:val="000000"/>
          <w:sz w:val="22"/>
          <w:szCs w:val="22"/>
          <w:lang w:val="en-GB"/>
        </w:rPr>
        <w:t xml:space="preserve"> Cambridge, MA: Harvard University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Fawaz, Leila. (1988). ‘Zahle and Dayr al-Qamar: Two Market Towns of Mount Lebanon during the Civil War of 1860’, in: N. Shehadi and D. Haffar Mills. (eds.). </w:t>
      </w:r>
      <w:r w:rsidRPr="00440B9F">
        <w:rPr>
          <w:rFonts w:ascii="Palatino Linotype" w:hAnsi="Palatino Linotype"/>
          <w:i/>
          <w:color w:val="000000"/>
          <w:sz w:val="22"/>
          <w:szCs w:val="22"/>
          <w:lang w:val="en-GB"/>
        </w:rPr>
        <w:t>Lebanon: A History of Conflict and Consensus</w:t>
      </w:r>
      <w:r w:rsidRPr="00440B9F">
        <w:rPr>
          <w:rFonts w:ascii="Palatino Linotype" w:hAnsi="Palatino Linotype"/>
          <w:color w:val="000000"/>
          <w:sz w:val="22"/>
          <w:szCs w:val="22"/>
          <w:lang w:val="en-GB"/>
        </w:rPr>
        <w:t>. London: I.B. Taurus, 29-63.</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Fazzini, Richard A. and Mary E. McKercher. (2003). ‘“Egyptmania” and American Architecture’, in: </w:t>
      </w:r>
      <w:r w:rsidRPr="00440B9F">
        <w:rPr>
          <w:rFonts w:ascii="Palatino Linotype" w:hAnsi="Palatino Linotype"/>
          <w:sz w:val="22"/>
          <w:szCs w:val="22"/>
          <w:lang w:val="en-GB"/>
        </w:rPr>
        <w:t xml:space="preserve">J. Humbert and C. A. Price (eds.) </w:t>
      </w:r>
      <w:r w:rsidRPr="00440B9F">
        <w:rPr>
          <w:rFonts w:ascii="Palatino Linotype" w:hAnsi="Palatino Linotype"/>
          <w:i/>
          <w:sz w:val="22"/>
          <w:szCs w:val="22"/>
          <w:lang w:val="en-GB"/>
        </w:rPr>
        <w:t>Imhotep Today: Egyptianizing Architecture.</w:t>
      </w:r>
      <w:r w:rsidRPr="00440B9F">
        <w:rPr>
          <w:rFonts w:ascii="Palatino Linotype" w:hAnsi="Palatino Linotype"/>
          <w:sz w:val="22"/>
          <w:szCs w:val="22"/>
          <w:lang w:val="en-GB"/>
        </w:rPr>
        <w:t xml:space="preserve"> London: University College of London,</w:t>
      </w:r>
      <w:r w:rsidRPr="00440B9F">
        <w:rPr>
          <w:rFonts w:ascii="Palatino Linotype" w:hAnsi="Palatino Linotype"/>
          <w:color w:val="000000"/>
          <w:sz w:val="22"/>
          <w:szCs w:val="22"/>
          <w:lang w:val="en-GB"/>
        </w:rPr>
        <w:t xml:space="preserve"> 135-160.</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Feller, Daniel. (1995). </w:t>
      </w:r>
      <w:r w:rsidRPr="00440B9F">
        <w:rPr>
          <w:rFonts w:ascii="Palatino Linotype" w:hAnsi="Palatino Linotype"/>
          <w:i/>
          <w:color w:val="000000"/>
          <w:sz w:val="22"/>
          <w:szCs w:val="22"/>
          <w:lang w:val="en-GB"/>
        </w:rPr>
        <w:t xml:space="preserve">The Jacksonian Promise: America, 1815-1840. </w:t>
      </w:r>
      <w:r w:rsidRPr="00440B9F">
        <w:rPr>
          <w:rFonts w:ascii="Palatino Linotype" w:hAnsi="Palatino Linotype"/>
          <w:color w:val="000000"/>
          <w:sz w:val="22"/>
          <w:szCs w:val="22"/>
          <w:lang w:val="en-GB"/>
        </w:rPr>
        <w:t>Baltimore and London: John Hopkins University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Finney, Charles G. (1835). </w:t>
      </w:r>
      <w:r w:rsidRPr="00440B9F">
        <w:rPr>
          <w:rFonts w:ascii="Palatino Linotype" w:hAnsi="Palatino Linotype"/>
          <w:i/>
          <w:sz w:val="22"/>
          <w:szCs w:val="22"/>
          <w:lang w:val="en-GB"/>
        </w:rPr>
        <w:t>Lectures on Revivals of Religion.</w:t>
      </w:r>
      <w:r w:rsidRPr="00440B9F">
        <w:rPr>
          <w:rFonts w:ascii="Palatino Linotype" w:hAnsi="Palatino Linotype"/>
          <w:sz w:val="22"/>
          <w:szCs w:val="22"/>
          <w:lang w:val="en-GB"/>
        </w:rPr>
        <w:t xml:space="preserve"> Grand Rapids, MI.: Christian Classics Ethereal Library. Online. (Available at: &lt; http://www.ccel.org/ccel/finney/revivals.html&gt;) (Accessed on: 25 May 2007).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Fleischmann, Ellen. (2006). ‘Evangelization or Education: American Protestant Missionaries; the American Board, and the Girls and Women of Syria (1830 – 1910)’, </w:t>
      </w:r>
      <w:r w:rsidRPr="00440B9F">
        <w:rPr>
          <w:rFonts w:ascii="Palatino Linotype" w:hAnsi="Palatino Linotype"/>
          <w:sz w:val="22"/>
          <w:szCs w:val="22"/>
          <w:lang w:val="en-GB"/>
        </w:rPr>
        <w:t xml:space="preserve">in: H. Murre-van den Berg. (ed.). </w:t>
      </w:r>
      <w:r w:rsidRPr="00440B9F">
        <w:rPr>
          <w:rFonts w:ascii="Palatino Linotype" w:hAnsi="Palatino Linotype"/>
          <w:i/>
          <w:sz w:val="22"/>
          <w:szCs w:val="22"/>
          <w:lang w:val="en-GB"/>
        </w:rPr>
        <w:t xml:space="preserve">New Faith in Ancient Lands: Western Missions in the Middle East in the Nineteenth and early Twentieth Centuries. </w:t>
      </w:r>
      <w:r w:rsidRPr="00440B9F">
        <w:rPr>
          <w:rFonts w:ascii="Palatino Linotype" w:hAnsi="Palatino Linotype"/>
          <w:sz w:val="22"/>
          <w:szCs w:val="22"/>
          <w:lang w:val="en-GB"/>
        </w:rPr>
        <w:t xml:space="preserve">Leiden and Boston: Brill, </w:t>
      </w:r>
      <w:r w:rsidRPr="00440B9F">
        <w:rPr>
          <w:rFonts w:ascii="Palatino Linotype" w:hAnsi="Palatino Linotype"/>
          <w:color w:val="000000"/>
          <w:sz w:val="22"/>
          <w:szCs w:val="22"/>
          <w:lang w:val="en-GB"/>
        </w:rPr>
        <w:t>263-280.</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Fleischmann, Ellen. (2002). ‘The Impact of American Protestant Missions in Lebanon on the Construction of Female Identity, c. 1860-1950’. </w:t>
      </w:r>
      <w:r w:rsidRPr="00440B9F">
        <w:rPr>
          <w:rFonts w:ascii="Palatino Linotype" w:hAnsi="Palatino Linotype"/>
          <w:i/>
          <w:color w:val="000000"/>
          <w:sz w:val="22"/>
          <w:szCs w:val="22"/>
          <w:lang w:val="en-GB"/>
        </w:rPr>
        <w:t>Islam and Christian-Muslim Relations.</w:t>
      </w:r>
      <w:r w:rsidRPr="00440B9F">
        <w:rPr>
          <w:rFonts w:ascii="Palatino Linotype" w:hAnsi="Palatino Linotype"/>
          <w:color w:val="000000"/>
          <w:sz w:val="22"/>
          <w:szCs w:val="22"/>
          <w:lang w:val="en-GB"/>
        </w:rPr>
        <w:t xml:space="preserve"> 13 (4), 411-426.</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Fleischmann, Ellen L. (1999). ‘The Other “Awakening”: The Emergence of Women’s Movements in the Modern Middle East, 1900-1940’, in: M. Meriwether and J. Tucker. (eds.). </w:t>
      </w:r>
      <w:r w:rsidRPr="00440B9F">
        <w:rPr>
          <w:rFonts w:ascii="Palatino Linotype" w:hAnsi="Palatino Linotype"/>
          <w:i/>
          <w:color w:val="000000"/>
          <w:sz w:val="22"/>
          <w:szCs w:val="22"/>
          <w:lang w:val="en-GB"/>
        </w:rPr>
        <w:t>Social History of Women and Gender in the Modern Middle East.</w:t>
      </w:r>
      <w:r w:rsidRPr="00440B9F">
        <w:rPr>
          <w:rFonts w:ascii="Palatino Linotype" w:hAnsi="Palatino Linotype"/>
          <w:color w:val="000000"/>
          <w:sz w:val="22"/>
          <w:szCs w:val="22"/>
          <w:lang w:val="en-GB"/>
        </w:rPr>
        <w:t xml:space="preserve"> Oxford: Westview Press, 89-139.</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Fleischmann, Ellen L. (1998). ‘“Our Moslem Sisters”: Women of Greater Syria in the Eyes of American Protestant Missionary Women’. </w:t>
      </w:r>
      <w:r w:rsidRPr="00440B9F">
        <w:rPr>
          <w:rFonts w:ascii="Palatino Linotype" w:hAnsi="Palatino Linotype"/>
          <w:i/>
          <w:color w:val="000000"/>
          <w:sz w:val="22"/>
          <w:szCs w:val="22"/>
          <w:lang w:val="en-GB"/>
        </w:rPr>
        <w:t>Islam and Christian-Muslim Relations.</w:t>
      </w:r>
      <w:r w:rsidRPr="00440B9F">
        <w:rPr>
          <w:rFonts w:ascii="Palatino Linotype" w:hAnsi="Palatino Linotype"/>
          <w:color w:val="000000"/>
          <w:sz w:val="22"/>
          <w:szCs w:val="22"/>
          <w:lang w:val="en-GB"/>
        </w:rPr>
        <w:t xml:space="preserve"> 9 (3), 307-323.</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Fleischmann, Ellen. L. (2003). </w:t>
      </w:r>
      <w:r w:rsidRPr="00440B9F">
        <w:rPr>
          <w:rFonts w:ascii="Palatino Linotype" w:hAnsi="Palatino Linotype"/>
          <w:i/>
          <w:sz w:val="22"/>
          <w:szCs w:val="22"/>
          <w:lang w:val="en-GB"/>
        </w:rPr>
        <w:t>The Nation and its ‘New’ Women: The Palestinian Women’s Movement: 1920-1948</w:t>
      </w:r>
      <w:r w:rsidRPr="00440B9F">
        <w:rPr>
          <w:rFonts w:ascii="Palatino Linotype" w:hAnsi="Palatino Linotype"/>
          <w:sz w:val="22"/>
          <w:szCs w:val="22"/>
          <w:lang w:val="en-GB"/>
        </w:rPr>
        <w:t xml:space="preserve">. Berkley, Los Angeles, London: University of California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Fox, Robin. (1971). </w:t>
      </w:r>
      <w:r w:rsidRPr="00440B9F">
        <w:rPr>
          <w:rFonts w:ascii="Palatino Linotype" w:hAnsi="Palatino Linotype"/>
          <w:i/>
          <w:sz w:val="22"/>
          <w:szCs w:val="22"/>
          <w:lang w:val="en-GB"/>
        </w:rPr>
        <w:t>Kinship and Marriage: An Anthropological Perspective.</w:t>
      </w:r>
      <w:r w:rsidRPr="00440B9F">
        <w:rPr>
          <w:rFonts w:ascii="Palatino Linotype" w:hAnsi="Palatino Linotype"/>
          <w:sz w:val="22"/>
          <w:szCs w:val="22"/>
          <w:lang w:val="en-GB"/>
        </w:rPr>
        <w:t xml:space="preserve"> England: Penguin Books Ltd.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Francis-Dehqani, Guli. (2000). ‘CMS Women Missionaries in Persia: Perceptions of Muslim Women and Islam, 1884-1934’, in: K. Ward and B. Stanley. (ed.). </w:t>
      </w:r>
      <w:r w:rsidRPr="00440B9F">
        <w:rPr>
          <w:rFonts w:ascii="Palatino Linotype" w:hAnsi="Palatino Linotype"/>
          <w:i/>
          <w:sz w:val="22"/>
          <w:szCs w:val="22"/>
          <w:lang w:val="en-GB"/>
        </w:rPr>
        <w:t>The Church Mission Society and World Christianity, 1799-1999.</w:t>
      </w:r>
      <w:r w:rsidRPr="00440B9F">
        <w:rPr>
          <w:rFonts w:ascii="Palatino Linotype" w:hAnsi="Palatino Linotype"/>
          <w:sz w:val="22"/>
          <w:szCs w:val="22"/>
          <w:lang w:val="en-GB"/>
        </w:rPr>
        <w:t xml:space="preserve"> Grand Rapids and Cambridge: Wm. B. Eerdmans Publishing, 91-119.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Freas, Erik. (1998). ‘Muslim Women in the Missionary World’. </w:t>
      </w:r>
      <w:r w:rsidRPr="00440B9F">
        <w:rPr>
          <w:rFonts w:ascii="Palatino Linotype" w:hAnsi="Palatino Linotype"/>
          <w:i/>
          <w:sz w:val="22"/>
          <w:szCs w:val="22"/>
          <w:lang w:val="en-GB"/>
        </w:rPr>
        <w:t>The Muslim World.</w:t>
      </w:r>
      <w:r w:rsidRPr="00440B9F">
        <w:rPr>
          <w:rFonts w:ascii="Palatino Linotype" w:hAnsi="Palatino Linotype"/>
          <w:sz w:val="22"/>
          <w:szCs w:val="22"/>
          <w:lang w:val="en-GB"/>
        </w:rPr>
        <w:t xml:space="preserve"> 88(2), 141-164.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Gaul, Theresa Strouth.</w:t>
      </w:r>
      <w:r w:rsidRPr="00440B9F">
        <w:rPr>
          <w:rFonts w:ascii="Palatino Linotype" w:hAnsi="Palatino Linotype"/>
          <w:i/>
          <w:sz w:val="22"/>
          <w:szCs w:val="22"/>
          <w:lang w:val="en-GB"/>
        </w:rPr>
        <w:t xml:space="preserve"> </w:t>
      </w:r>
      <w:r w:rsidRPr="00440B9F">
        <w:rPr>
          <w:rFonts w:ascii="Palatino Linotype" w:hAnsi="Palatino Linotype"/>
          <w:sz w:val="22"/>
          <w:szCs w:val="22"/>
          <w:lang w:val="en-GB"/>
        </w:rPr>
        <w:t xml:space="preserve">(ed.).  (2005). </w:t>
      </w:r>
      <w:r w:rsidRPr="00440B9F">
        <w:rPr>
          <w:rFonts w:ascii="Palatino Linotype" w:hAnsi="Palatino Linotype"/>
          <w:i/>
          <w:sz w:val="22"/>
          <w:szCs w:val="22"/>
          <w:lang w:val="en-GB"/>
        </w:rPr>
        <w:t xml:space="preserve">To Marry an Indian: The Marriage of Harriett Gold and Elias Boudinot in Letters, 1823-1839. </w:t>
      </w:r>
      <w:r w:rsidRPr="00440B9F">
        <w:rPr>
          <w:rFonts w:ascii="Palatino Linotype" w:hAnsi="Palatino Linotype"/>
          <w:sz w:val="22"/>
          <w:szCs w:val="22"/>
          <w:lang w:val="en-GB"/>
        </w:rPr>
        <w:t>Chapel Hill: University of North Carolina Press.</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Gebhardt, Hans, </w:t>
      </w:r>
      <w:r w:rsidRPr="00440B9F">
        <w:rPr>
          <w:rFonts w:ascii="Palatino Linotype" w:hAnsi="Palatino Linotype"/>
          <w:i/>
          <w:sz w:val="22"/>
          <w:szCs w:val="22"/>
          <w:lang w:val="en-GB"/>
        </w:rPr>
        <w:t>et al.</w:t>
      </w:r>
      <w:r w:rsidRPr="00440B9F">
        <w:rPr>
          <w:rFonts w:ascii="Palatino Linotype" w:hAnsi="Palatino Linotype"/>
          <w:sz w:val="22"/>
          <w:szCs w:val="22"/>
          <w:lang w:val="en-GB"/>
        </w:rPr>
        <w:t xml:space="preserve"> (2005) </w:t>
      </w:r>
      <w:r w:rsidRPr="00440B9F">
        <w:rPr>
          <w:rFonts w:ascii="Palatino Linotype" w:hAnsi="Palatino Linotype"/>
          <w:i/>
          <w:sz w:val="22"/>
          <w:szCs w:val="22"/>
          <w:lang w:val="en-GB"/>
        </w:rPr>
        <w:t>History, Space and Social Conflict in Beirut: The Quarter of Zokak el-Blat</w:t>
      </w:r>
      <w:r w:rsidRPr="00440B9F">
        <w:rPr>
          <w:rFonts w:ascii="Palatino Linotype" w:hAnsi="Palatino Linotype"/>
          <w:sz w:val="22"/>
          <w:szCs w:val="22"/>
          <w:lang w:val="en-GB"/>
        </w:rPr>
        <w:t>. Beirut: Ergon Verlag Würzburg in Kommission.</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Gelernter, Mark. (1999). </w:t>
      </w:r>
      <w:r w:rsidRPr="00440B9F">
        <w:rPr>
          <w:rFonts w:ascii="Palatino Linotype" w:hAnsi="Palatino Linotype"/>
          <w:i/>
          <w:sz w:val="22"/>
          <w:szCs w:val="22"/>
          <w:lang w:val="en-GB"/>
        </w:rPr>
        <w:t>A History of American Architecture: Buildings in their Cultural and Technological Context</w:t>
      </w:r>
      <w:r w:rsidRPr="00440B9F">
        <w:rPr>
          <w:rFonts w:ascii="Palatino Linotype" w:hAnsi="Palatino Linotype"/>
          <w:sz w:val="22"/>
          <w:szCs w:val="22"/>
          <w:lang w:val="en-GB"/>
        </w:rPr>
        <w:t xml:space="preserve">. Manchester: Manchester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Gerstner, John. (1993). </w:t>
      </w:r>
      <w:r w:rsidRPr="00440B9F">
        <w:rPr>
          <w:rFonts w:ascii="Palatino Linotype" w:hAnsi="Palatino Linotype"/>
          <w:i/>
          <w:sz w:val="22"/>
          <w:szCs w:val="22"/>
          <w:lang w:val="en-GB"/>
        </w:rPr>
        <w:t>The Rational Biblical Theology of Jonathan Edwards: Volume III</w:t>
      </w:r>
      <w:r w:rsidRPr="00440B9F">
        <w:rPr>
          <w:rFonts w:ascii="Palatino Linotype" w:hAnsi="Palatino Linotype"/>
          <w:sz w:val="22"/>
          <w:szCs w:val="22"/>
          <w:lang w:val="en-GB"/>
        </w:rPr>
        <w:t>. Orlando, FL: Ligonier Ministries.</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Gilley, Sheridan and Brian Stanley. (eds.). (2006). </w:t>
      </w:r>
      <w:r w:rsidRPr="00440B9F">
        <w:rPr>
          <w:rFonts w:ascii="Palatino Linotype" w:hAnsi="Palatino Linotype"/>
          <w:i/>
          <w:sz w:val="22"/>
          <w:szCs w:val="22"/>
          <w:lang w:val="en-GB"/>
        </w:rPr>
        <w:t>World Christianities c. 1815-1914: The Cambridge History of Christianity Volume 8.</w:t>
      </w:r>
      <w:r w:rsidRPr="00440B9F">
        <w:rPr>
          <w:rFonts w:ascii="Palatino Linotype" w:hAnsi="Palatino Linotype"/>
          <w:sz w:val="22"/>
          <w:szCs w:val="22"/>
          <w:lang w:val="en-GB"/>
        </w:rPr>
        <w:t xml:space="preserve"> Cambridge: Cambridge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Göçek, Fatma Müge and Shiva Balaghi. (eds.). (1994). </w:t>
      </w:r>
      <w:r w:rsidRPr="00440B9F">
        <w:rPr>
          <w:rFonts w:ascii="Palatino Linotype" w:hAnsi="Palatino Linotype"/>
          <w:i/>
          <w:sz w:val="22"/>
          <w:szCs w:val="22"/>
          <w:lang w:val="en-GB"/>
        </w:rPr>
        <w:t xml:space="preserve">Reconstructing Gender in the Middle East: Tradition, Identity and Power. </w:t>
      </w:r>
      <w:r w:rsidRPr="00440B9F">
        <w:rPr>
          <w:rFonts w:ascii="Palatino Linotype" w:hAnsi="Palatino Linotype"/>
          <w:sz w:val="22"/>
          <w:szCs w:val="22"/>
          <w:lang w:val="en-GB"/>
        </w:rPr>
        <w:t xml:space="preserve">New York: Columbia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Goffman, Carolyn McCue. (2002). ‘Masking the Mission: Cultural Conversation at the American College for Girls’, in: E.H. Tejirian, Eleanor H. and R. S. Simon. (eds.). </w:t>
      </w:r>
      <w:r w:rsidRPr="00440B9F">
        <w:rPr>
          <w:rFonts w:ascii="Palatino Linotype" w:hAnsi="Palatino Linotype"/>
          <w:i/>
          <w:sz w:val="22"/>
          <w:szCs w:val="22"/>
          <w:lang w:val="en-GB"/>
        </w:rPr>
        <w:t>Altruism and Imperialism: Western Cultural and Religious Missions in the Middle East</w:t>
      </w:r>
      <w:r w:rsidRPr="00440B9F">
        <w:rPr>
          <w:rFonts w:ascii="Palatino Linotype" w:hAnsi="Palatino Linotype"/>
          <w:sz w:val="22"/>
          <w:szCs w:val="22"/>
          <w:lang w:val="en-GB"/>
        </w:rPr>
        <w:t xml:space="preserve"> New York: Middle East Institute, Columbia University, Occasional Papers IV, 88-119.</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Goodwin, Godfey. (1971). </w:t>
      </w:r>
      <w:r w:rsidRPr="00440B9F">
        <w:rPr>
          <w:rFonts w:ascii="Palatino Linotype" w:hAnsi="Palatino Linotype"/>
          <w:i/>
          <w:sz w:val="22"/>
          <w:szCs w:val="22"/>
          <w:lang w:val="en-GB"/>
        </w:rPr>
        <w:t>A History of Ottoman Architecture.</w:t>
      </w:r>
      <w:r w:rsidRPr="00440B9F">
        <w:rPr>
          <w:rFonts w:ascii="Palatino Linotype" w:hAnsi="Palatino Linotype"/>
          <w:sz w:val="22"/>
          <w:szCs w:val="22"/>
          <w:lang w:val="en-GB"/>
        </w:rPr>
        <w:t xml:space="preserve"> London: Thames and Hudson.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Gowans, Alan. (1964). </w:t>
      </w:r>
      <w:r w:rsidRPr="00440B9F">
        <w:rPr>
          <w:rFonts w:ascii="Palatino Linotype" w:hAnsi="Palatino Linotype"/>
          <w:i/>
          <w:sz w:val="22"/>
          <w:szCs w:val="22"/>
          <w:lang w:val="en-GB"/>
        </w:rPr>
        <w:t>Images of American Living: Four Centuries of Architecture and Furniture as Cultural Expressions</w:t>
      </w:r>
      <w:r w:rsidRPr="00440B9F">
        <w:rPr>
          <w:rFonts w:ascii="Palatino Linotype" w:hAnsi="Palatino Linotype"/>
          <w:sz w:val="22"/>
          <w:szCs w:val="22"/>
          <w:lang w:val="en-GB"/>
        </w:rPr>
        <w:t xml:space="preserve">. Philadelphia and New York: J.B. Lippincott.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Grabill, Joseph L. (1971). </w:t>
      </w:r>
      <w:r w:rsidRPr="00440B9F">
        <w:rPr>
          <w:rFonts w:ascii="Palatino Linotype" w:hAnsi="Palatino Linotype"/>
          <w:i/>
          <w:sz w:val="22"/>
          <w:szCs w:val="22"/>
          <w:lang w:val="en-GB"/>
        </w:rPr>
        <w:t>Protestant Diplomacy and the Near East: Missionary Influence on American Policy, 1810-1927.</w:t>
      </w:r>
      <w:r w:rsidRPr="00440B9F">
        <w:rPr>
          <w:rFonts w:ascii="Palatino Linotype" w:hAnsi="Palatino Linotype"/>
          <w:sz w:val="22"/>
          <w:szCs w:val="22"/>
          <w:lang w:val="en-GB"/>
        </w:rPr>
        <w:t xml:space="preserve"> Minneapolis: University of Minnesota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Graham-Brown, Sarah. (1988). </w:t>
      </w:r>
      <w:r w:rsidRPr="00440B9F">
        <w:rPr>
          <w:rFonts w:ascii="Palatino Linotype" w:hAnsi="Palatino Linotype"/>
          <w:i/>
          <w:sz w:val="22"/>
          <w:szCs w:val="22"/>
          <w:lang w:val="en-GB"/>
        </w:rPr>
        <w:t>Images of Women: The Portrayal of Women in Photography of the Middle East 1860-1950.</w:t>
      </w:r>
      <w:r w:rsidRPr="00440B9F">
        <w:rPr>
          <w:rFonts w:ascii="Palatino Linotype" w:hAnsi="Palatino Linotype"/>
          <w:sz w:val="22"/>
          <w:szCs w:val="22"/>
          <w:lang w:val="en-GB"/>
        </w:rPr>
        <w:t xml:space="preserve"> New York: Columbia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Greenberg, Ela. (2004). ‘Educating Muslim Girls in Mandatory Jerusalem’. </w:t>
      </w:r>
      <w:r w:rsidRPr="00440B9F">
        <w:rPr>
          <w:rFonts w:ascii="Palatino Linotype" w:hAnsi="Palatino Linotype"/>
          <w:i/>
          <w:sz w:val="22"/>
          <w:szCs w:val="22"/>
          <w:lang w:val="en-GB"/>
        </w:rPr>
        <w:t>International Journal of Middle East Studies.</w:t>
      </w:r>
      <w:r w:rsidRPr="00440B9F">
        <w:rPr>
          <w:rFonts w:ascii="Palatino Linotype" w:hAnsi="Palatino Linotype"/>
          <w:sz w:val="22"/>
          <w:szCs w:val="22"/>
          <w:lang w:val="en-GB"/>
        </w:rPr>
        <w:t xml:space="preserve"> 36, 1-19.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Haddad, Mahmoud. (2002). ‘Syrian Muslims’ Attitudes Toward Foreign Missionaries in the Late Nineteenth and Twentieth Centuries’, </w:t>
      </w:r>
      <w:r w:rsidRPr="00440B9F">
        <w:rPr>
          <w:rFonts w:ascii="Palatino Linotype" w:hAnsi="Palatino Linotype"/>
          <w:sz w:val="22"/>
          <w:szCs w:val="22"/>
          <w:lang w:val="en-GB"/>
        </w:rPr>
        <w:t xml:space="preserve">in: E.H. Tejirian and R. S. Simon. (eds.). </w:t>
      </w:r>
      <w:r w:rsidRPr="00440B9F">
        <w:rPr>
          <w:rFonts w:ascii="Palatino Linotype" w:hAnsi="Palatino Linotype"/>
          <w:i/>
          <w:sz w:val="22"/>
          <w:szCs w:val="22"/>
          <w:lang w:val="en-GB"/>
        </w:rPr>
        <w:t>Altruism and Imperialism: Western Cultural and Religious Missions in the Middle East.</w:t>
      </w:r>
      <w:r w:rsidRPr="00440B9F">
        <w:rPr>
          <w:rFonts w:ascii="Palatino Linotype" w:hAnsi="Palatino Linotype"/>
          <w:sz w:val="22"/>
          <w:szCs w:val="22"/>
          <w:lang w:val="en-GB"/>
        </w:rPr>
        <w:t xml:space="preserve"> New York: Middle East Institute, Columbia University, Occasional Papers IV, 253-274.</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Haddad, Robert M. (1970). </w:t>
      </w:r>
      <w:r w:rsidRPr="00440B9F">
        <w:rPr>
          <w:rFonts w:ascii="Palatino Linotype" w:hAnsi="Palatino Linotype"/>
          <w:i/>
          <w:color w:val="000000"/>
          <w:sz w:val="22"/>
          <w:szCs w:val="22"/>
          <w:lang w:val="en-GB"/>
        </w:rPr>
        <w:t>Syrian Christians in Muslim Society: An Interpretation</w:t>
      </w:r>
      <w:r w:rsidRPr="00440B9F">
        <w:rPr>
          <w:rFonts w:ascii="Palatino Linotype" w:hAnsi="Palatino Linotype"/>
          <w:color w:val="000000"/>
          <w:sz w:val="22"/>
          <w:szCs w:val="22"/>
          <w:lang w:val="en-GB"/>
        </w:rPr>
        <w:t>. Princeton, New Jersey: Princeton University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Hage, Louis. (1973). </w:t>
      </w:r>
      <w:r w:rsidRPr="00440B9F">
        <w:rPr>
          <w:rFonts w:ascii="Palatino Linotype" w:hAnsi="Palatino Linotype"/>
          <w:i/>
          <w:color w:val="000000"/>
          <w:sz w:val="22"/>
          <w:szCs w:val="22"/>
          <w:lang w:val="en-GB"/>
        </w:rPr>
        <w:t>Maronite Music.</w:t>
      </w:r>
      <w:r w:rsidRPr="00440B9F">
        <w:rPr>
          <w:rFonts w:ascii="Palatino Linotype" w:hAnsi="Palatino Linotype"/>
          <w:color w:val="000000"/>
          <w:sz w:val="22"/>
          <w:szCs w:val="22"/>
          <w:lang w:val="en-GB"/>
        </w:rPr>
        <w:t xml:space="preserve"> London: Longman Group.</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Haggis, Jane. (1998). ‘“Good Wives and Mothers” or “Dedicated Workers”: Contradictions of Domesticity in the “Mission of Sisterhood”, Travancore South India’, in: K. Ram and M. Jolly. (eds.).</w:t>
      </w:r>
      <w:r w:rsidRPr="00440B9F">
        <w:rPr>
          <w:rFonts w:ascii="Palatino Linotype" w:hAnsi="Palatino Linotype"/>
          <w:i/>
          <w:sz w:val="22"/>
          <w:szCs w:val="22"/>
          <w:lang w:val="en-GB"/>
        </w:rPr>
        <w:t xml:space="preserve"> </w:t>
      </w:r>
      <w:r w:rsidRPr="00440B9F">
        <w:rPr>
          <w:rFonts w:ascii="Palatino Linotype" w:hAnsi="Palatino Linotype"/>
          <w:i/>
          <w:color w:val="000000"/>
          <w:sz w:val="22"/>
          <w:szCs w:val="22"/>
          <w:lang w:val="en-GB"/>
        </w:rPr>
        <w:t>Maternities and Modernities: Colonial and Postcolonial Experiences in Asia and the Pacific.</w:t>
      </w:r>
      <w:r w:rsidRPr="00440B9F">
        <w:rPr>
          <w:rFonts w:ascii="Palatino Linotype" w:hAnsi="Palatino Linotype"/>
          <w:color w:val="000000"/>
          <w:sz w:val="22"/>
          <w:szCs w:val="22"/>
          <w:lang w:val="en-GB"/>
        </w:rPr>
        <w:t xml:space="preserve"> Cambridge: Cambridge University Press, 81-106.</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Haggis, Jane. (2003). ‘White Women and Colonialism: Towards a Non-Recuperative History.’ [1998] in: R. Lewis and S. Mills. (eds.). </w:t>
      </w:r>
      <w:r w:rsidRPr="00440B9F">
        <w:rPr>
          <w:rFonts w:ascii="Palatino Linotype" w:hAnsi="Palatino Linotype"/>
          <w:i/>
          <w:color w:val="000000"/>
          <w:sz w:val="22"/>
          <w:szCs w:val="22"/>
          <w:lang w:val="en-GB"/>
        </w:rPr>
        <w:t>Feminist Postcolonial Theory: A Reader.</w:t>
      </w:r>
      <w:r w:rsidRPr="00440B9F">
        <w:rPr>
          <w:rFonts w:ascii="Palatino Linotype" w:hAnsi="Palatino Linotype"/>
          <w:color w:val="000000"/>
          <w:sz w:val="22"/>
          <w:szCs w:val="22"/>
          <w:lang w:val="en-GB"/>
        </w:rPr>
        <w:t xml:space="preserve"> New York: Routledge, 161-189.</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Haines, Michael R. and Avery M. Guest. (2008). ‘Fertility in New York State in the Pre-Civil War Era’. </w:t>
      </w:r>
      <w:r w:rsidRPr="00440B9F">
        <w:rPr>
          <w:rFonts w:ascii="Palatino Linotype" w:hAnsi="Palatino Linotype"/>
          <w:i/>
          <w:color w:val="000000"/>
          <w:sz w:val="22"/>
          <w:szCs w:val="22"/>
          <w:lang w:val="en-GB"/>
        </w:rPr>
        <w:t>Demography.</w:t>
      </w:r>
      <w:r w:rsidRPr="00440B9F">
        <w:rPr>
          <w:rFonts w:ascii="Palatino Linotype" w:hAnsi="Palatino Linotype"/>
          <w:color w:val="000000"/>
          <w:sz w:val="22"/>
          <w:szCs w:val="22"/>
          <w:lang w:val="en-GB"/>
        </w:rPr>
        <w:t xml:space="preserve"> 45(2), 345-361.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Hall, Stuart. (1990). ‘Cultural Identity and Diaspora’ [1989], in: J. Rutherford. (ed.). </w:t>
      </w:r>
      <w:r w:rsidRPr="00440B9F">
        <w:rPr>
          <w:rFonts w:ascii="Palatino Linotype" w:hAnsi="Palatino Linotype"/>
          <w:i/>
          <w:color w:val="000000"/>
          <w:sz w:val="22"/>
          <w:szCs w:val="22"/>
          <w:lang w:val="en-GB"/>
        </w:rPr>
        <w:t>Identity: Community, Culture and Difference</w:t>
      </w:r>
      <w:r w:rsidRPr="00440B9F">
        <w:rPr>
          <w:rFonts w:ascii="Palatino Linotype" w:hAnsi="Palatino Linotype"/>
          <w:color w:val="000000"/>
          <w:sz w:val="22"/>
          <w:szCs w:val="22"/>
          <w:lang w:val="en-GB"/>
        </w:rPr>
        <w:t xml:space="preserve">. London: Lawrence and Wishart, 222-237.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Hanchard, Michael. (2003). ‘Acts of Misrecognition: Transnational Black Politics, Anti-Imperialism and the Ethnocentrisms of Pierre Bourdieu and Loïc Wacquant’. </w:t>
      </w:r>
      <w:r w:rsidRPr="00440B9F">
        <w:rPr>
          <w:rFonts w:ascii="Palatino Linotype" w:hAnsi="Palatino Linotype"/>
          <w:i/>
          <w:sz w:val="22"/>
          <w:szCs w:val="22"/>
          <w:lang w:val="en-GB"/>
        </w:rPr>
        <w:t xml:space="preserve">Theory, Culture and Society. </w:t>
      </w:r>
      <w:r w:rsidRPr="00440B9F">
        <w:rPr>
          <w:rFonts w:ascii="Palatino Linotype" w:hAnsi="Palatino Linotype"/>
          <w:sz w:val="22"/>
          <w:szCs w:val="22"/>
          <w:lang w:val="en-GB"/>
        </w:rPr>
        <w:t xml:space="preserve">20(4), 5-29.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Handy, Robert T. (1972). </w:t>
      </w:r>
      <w:r w:rsidRPr="00440B9F">
        <w:rPr>
          <w:rFonts w:ascii="Palatino Linotype" w:hAnsi="Palatino Linotype"/>
          <w:i/>
          <w:sz w:val="22"/>
          <w:szCs w:val="22"/>
          <w:lang w:val="en-GB"/>
        </w:rPr>
        <w:t>Religion in the American Experience: The Pluralistic Style.</w:t>
      </w:r>
      <w:r w:rsidRPr="00440B9F">
        <w:rPr>
          <w:rFonts w:ascii="Palatino Linotype" w:hAnsi="Palatino Linotype"/>
          <w:sz w:val="22"/>
          <w:szCs w:val="22"/>
          <w:lang w:val="en-GB"/>
        </w:rPr>
        <w:t xml:space="preserve"> New York, Evanston and London: Harper &amp; Row.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Hansen, Karen V. (1991). ‘“Helped Put in a Quilt”: Men’s Word and Male Intimacy in Nineteenth-Century New England’, in: J. Lorber and S. Farrell. (ed.). </w:t>
      </w:r>
      <w:r w:rsidRPr="00440B9F">
        <w:rPr>
          <w:rFonts w:ascii="Palatino Linotype" w:hAnsi="Palatino Linotype"/>
          <w:i/>
          <w:sz w:val="22"/>
          <w:szCs w:val="22"/>
          <w:lang w:val="en-GB"/>
        </w:rPr>
        <w:t>The Social Construction of Gender</w:t>
      </w:r>
      <w:r w:rsidRPr="00440B9F">
        <w:rPr>
          <w:rFonts w:ascii="Palatino Linotype" w:hAnsi="Palatino Linotype"/>
          <w:sz w:val="22"/>
          <w:szCs w:val="22"/>
          <w:lang w:val="en-GB"/>
        </w:rPr>
        <w:t xml:space="preserve">. Newbury Park, California: Sage, 83-103.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Hanssen, Jens. (2005). ‘The Birth of an Education Quarter: Zokak el-Blat as a Cradle of Cultural Revival in the Arab World’, in H. Gebhardt </w:t>
      </w:r>
      <w:r w:rsidRPr="00440B9F">
        <w:rPr>
          <w:rFonts w:ascii="Palatino Linotype" w:hAnsi="Palatino Linotype"/>
          <w:i/>
          <w:sz w:val="22"/>
          <w:szCs w:val="22"/>
          <w:lang w:val="en-GB"/>
        </w:rPr>
        <w:t>et al.</w:t>
      </w:r>
      <w:r w:rsidRPr="00440B9F">
        <w:rPr>
          <w:rFonts w:ascii="Palatino Linotype" w:hAnsi="Palatino Linotype"/>
          <w:sz w:val="22"/>
          <w:szCs w:val="22"/>
          <w:lang w:val="en-GB"/>
        </w:rPr>
        <w:t xml:space="preserve"> </w:t>
      </w:r>
      <w:r w:rsidRPr="00440B9F">
        <w:rPr>
          <w:rFonts w:ascii="Palatino Linotype" w:hAnsi="Palatino Linotype"/>
          <w:i/>
          <w:sz w:val="22"/>
          <w:szCs w:val="22"/>
          <w:lang w:val="en-GB"/>
        </w:rPr>
        <w:t>History, Space and Social Conflict in Beirut: The Quarter of Zokak el-Blat</w:t>
      </w:r>
      <w:r w:rsidRPr="00440B9F">
        <w:rPr>
          <w:rFonts w:ascii="Palatino Linotype" w:hAnsi="Palatino Linotype"/>
          <w:sz w:val="22"/>
          <w:szCs w:val="22"/>
          <w:lang w:val="en-GB"/>
        </w:rPr>
        <w:t xml:space="preserve">. Beirut: Ergon Verlag Würzburg in Kommission, 143-174.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Hanssen, Jens. (2005). </w:t>
      </w:r>
      <w:r w:rsidRPr="00440B9F">
        <w:rPr>
          <w:rFonts w:ascii="Palatino Linotype" w:hAnsi="Palatino Linotype"/>
          <w:i/>
          <w:sz w:val="22"/>
          <w:szCs w:val="22"/>
          <w:lang w:val="en-GB"/>
        </w:rPr>
        <w:t>Fin de Si</w:t>
      </w:r>
      <w:r w:rsidRPr="00440B9F">
        <w:rPr>
          <w:rFonts w:ascii="Palatino Linotype" w:hAnsi="Palatino Linotype"/>
          <w:i/>
          <w:color w:val="000000"/>
          <w:sz w:val="22"/>
          <w:szCs w:val="22"/>
          <w:lang w:val="en-GB"/>
        </w:rPr>
        <w:t>è</w:t>
      </w:r>
      <w:r w:rsidRPr="00440B9F">
        <w:rPr>
          <w:rFonts w:ascii="Palatino Linotype" w:hAnsi="Palatino Linotype"/>
          <w:i/>
          <w:sz w:val="22"/>
          <w:szCs w:val="22"/>
          <w:lang w:val="en-GB"/>
        </w:rPr>
        <w:t xml:space="preserve">cle Beirut: The Making of an Ottoman Provencal Capital. </w:t>
      </w:r>
      <w:r w:rsidRPr="00440B9F">
        <w:rPr>
          <w:rFonts w:ascii="Palatino Linotype" w:hAnsi="Palatino Linotype"/>
          <w:sz w:val="22"/>
          <w:szCs w:val="22"/>
          <w:lang w:val="en-GB"/>
        </w:rPr>
        <w:t xml:space="preserve">Oxford: Clarendom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Hanssen, Jens. (2004). ‘From Social Status to Intellectual Activity: Some Prosopograhical Observations on the Municipal Council in Beirut, 1868-1908’, in: T. Philipp and C. Schumann. (ed.). </w:t>
      </w:r>
      <w:r w:rsidRPr="00440B9F">
        <w:rPr>
          <w:rFonts w:ascii="Palatino Linotype" w:hAnsi="Palatino Linotype"/>
          <w:i/>
          <w:sz w:val="22"/>
          <w:szCs w:val="22"/>
          <w:lang w:val="en-GB"/>
        </w:rPr>
        <w:t>From the Syrian Land to the States of Syria and Lebanon</w:t>
      </w:r>
      <w:r w:rsidRPr="00440B9F">
        <w:rPr>
          <w:rFonts w:ascii="Palatino Linotype" w:hAnsi="Palatino Linotype"/>
          <w:sz w:val="22"/>
          <w:szCs w:val="22"/>
          <w:lang w:val="en-GB"/>
        </w:rPr>
        <w:t>. Beirut: Orient-Institute, 59-76.</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Hanssen, Jens. (2002). ‘Practices of Integration-Centre-Periphery Relations in the Ottoman Empire’. in: J. Hanssen, T. Philipp and S. Weber. (eds.). </w:t>
      </w:r>
      <w:r w:rsidRPr="00440B9F">
        <w:rPr>
          <w:rFonts w:ascii="Palatino Linotype" w:hAnsi="Palatino Linotype"/>
          <w:i/>
          <w:sz w:val="22"/>
          <w:szCs w:val="22"/>
          <w:lang w:val="en-GB"/>
        </w:rPr>
        <w:t>The Empire in the City: Arab Provincial Capitals in the Late Ottoman Empire</w:t>
      </w:r>
      <w:r w:rsidRPr="00440B9F">
        <w:rPr>
          <w:rFonts w:ascii="Palatino Linotype" w:hAnsi="Palatino Linotype"/>
          <w:sz w:val="22"/>
          <w:szCs w:val="22"/>
          <w:lang w:val="en-GB"/>
        </w:rPr>
        <w:t>. Beirut: Ergon Verlag Würzburg in Kommission, 49-74.</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Hanssen, Jens, Thomas Philipp and Stefan Weber. (eds.). (2002). </w:t>
      </w:r>
      <w:r w:rsidRPr="00440B9F">
        <w:rPr>
          <w:rFonts w:ascii="Palatino Linotype" w:hAnsi="Palatino Linotype"/>
          <w:i/>
          <w:sz w:val="22"/>
          <w:szCs w:val="22"/>
          <w:lang w:val="en-GB"/>
        </w:rPr>
        <w:t>The Empire in the City: Arab Provincial Capitals in the Late Ottoman Empire</w:t>
      </w:r>
      <w:r w:rsidRPr="00440B9F">
        <w:rPr>
          <w:rFonts w:ascii="Palatino Linotype" w:hAnsi="Palatino Linotype"/>
          <w:sz w:val="22"/>
          <w:szCs w:val="22"/>
          <w:lang w:val="en-GB"/>
        </w:rPr>
        <w:t>. Beirut: Ergon Verlag Würzburg in Kommission.</w:t>
      </w:r>
    </w:p>
    <w:p w:rsidR="00F51D16" w:rsidRPr="00440B9F" w:rsidRDefault="00F51D16" w:rsidP="001761FF">
      <w:pPr>
        <w:pStyle w:val="BodyText"/>
        <w:tabs>
          <w:tab w:val="left" w:pos="10260"/>
        </w:tabs>
        <w:ind w:left="720" w:hanging="720"/>
        <w:jc w:val="both"/>
        <w:rPr>
          <w:rFonts w:ascii="Palatino Linotype" w:hAnsi="Palatino Linotype"/>
          <w:i/>
          <w:sz w:val="22"/>
          <w:szCs w:val="22"/>
          <w:lang w:val="en-GB"/>
        </w:rPr>
      </w:pPr>
      <w:r w:rsidRPr="00440B9F">
        <w:rPr>
          <w:rFonts w:ascii="Palatino Linotype" w:hAnsi="Palatino Linotype"/>
          <w:sz w:val="22"/>
          <w:szCs w:val="22"/>
          <w:lang w:val="en-GB"/>
        </w:rPr>
        <w:t xml:space="preserve">Harik, Iliya F. (1968). </w:t>
      </w:r>
      <w:r w:rsidRPr="00440B9F">
        <w:rPr>
          <w:rFonts w:ascii="Palatino Linotype" w:hAnsi="Palatino Linotype"/>
          <w:i/>
          <w:sz w:val="22"/>
          <w:szCs w:val="22"/>
          <w:lang w:val="en-GB"/>
        </w:rPr>
        <w:t>Politics and Change in a Traditional Society: Lebanon, 1711-1845</w:t>
      </w:r>
      <w:r w:rsidRPr="00440B9F">
        <w:rPr>
          <w:rFonts w:ascii="Palatino Linotype" w:hAnsi="Palatino Linotype"/>
          <w:sz w:val="22"/>
          <w:szCs w:val="22"/>
          <w:lang w:val="en-GB"/>
        </w:rPr>
        <w:t>. Princeton, New Jersey: Princeton University Press.</w:t>
      </w:r>
      <w:r w:rsidRPr="00440B9F">
        <w:rPr>
          <w:rFonts w:ascii="Palatino Linotype" w:hAnsi="Palatino Linotype"/>
          <w:i/>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Harris, Paul William. (1999). </w:t>
      </w:r>
      <w:r w:rsidRPr="00440B9F">
        <w:rPr>
          <w:rFonts w:ascii="Palatino Linotype" w:hAnsi="Palatino Linotype"/>
          <w:i/>
          <w:sz w:val="22"/>
          <w:szCs w:val="22"/>
          <w:lang w:val="en-GB"/>
        </w:rPr>
        <w:t>Nothing But Christ: Rufus Anderson and the Ideology of Protestant Foreign Missions</w:t>
      </w:r>
      <w:r w:rsidRPr="00440B9F">
        <w:rPr>
          <w:rFonts w:ascii="Palatino Linotype" w:hAnsi="Palatino Linotype"/>
          <w:sz w:val="22"/>
          <w:szCs w:val="22"/>
          <w:lang w:val="en-GB"/>
        </w:rPr>
        <w:t xml:space="preserve">. New York and Oxford: Oxford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Harrison, J.F.C. (1979). </w:t>
      </w:r>
      <w:r w:rsidRPr="00440B9F">
        <w:rPr>
          <w:rFonts w:ascii="Palatino Linotype" w:hAnsi="Palatino Linotype"/>
          <w:i/>
          <w:sz w:val="22"/>
          <w:szCs w:val="22"/>
          <w:lang w:val="en-GB"/>
        </w:rPr>
        <w:t xml:space="preserve">The Second Coming: Popular Millenarianism 1780-1850. </w:t>
      </w:r>
      <w:r w:rsidRPr="00440B9F">
        <w:rPr>
          <w:rFonts w:ascii="Palatino Linotype" w:hAnsi="Palatino Linotype"/>
          <w:sz w:val="22"/>
          <w:szCs w:val="22"/>
          <w:lang w:val="en-GB"/>
        </w:rPr>
        <w:t xml:space="preserve">London and Henley: Routledge and Kegan Paul.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Hastings, Adrian. (1993). ‘Were Women a Special Case?’, in: F. </w:t>
      </w:r>
      <w:r w:rsidRPr="00440B9F">
        <w:rPr>
          <w:rFonts w:ascii="Palatino Linotype" w:hAnsi="Palatino Linotype"/>
          <w:color w:val="000000"/>
          <w:sz w:val="22"/>
          <w:szCs w:val="22"/>
          <w:lang w:val="en-GB"/>
        </w:rPr>
        <w:t xml:space="preserve">Bowie, </w:t>
      </w:r>
      <w:r w:rsidRPr="00440B9F">
        <w:rPr>
          <w:rFonts w:ascii="Palatino Linotype" w:hAnsi="Palatino Linotype"/>
          <w:i/>
          <w:color w:val="000000"/>
          <w:sz w:val="22"/>
          <w:szCs w:val="22"/>
          <w:lang w:val="en-GB"/>
        </w:rPr>
        <w:t xml:space="preserve">et. al. </w:t>
      </w:r>
      <w:r w:rsidRPr="00440B9F">
        <w:rPr>
          <w:rFonts w:ascii="Palatino Linotype" w:hAnsi="Palatino Linotype"/>
          <w:color w:val="000000"/>
          <w:sz w:val="22"/>
          <w:szCs w:val="22"/>
          <w:lang w:val="en-GB"/>
        </w:rPr>
        <w:t xml:space="preserve">(eds.). </w:t>
      </w:r>
      <w:r w:rsidRPr="00440B9F">
        <w:rPr>
          <w:rFonts w:ascii="Palatino Linotype" w:hAnsi="Palatino Linotype"/>
          <w:i/>
          <w:color w:val="000000"/>
          <w:sz w:val="22"/>
          <w:szCs w:val="22"/>
          <w:lang w:val="en-GB"/>
        </w:rPr>
        <w:t>Women and Missions: Past and Present: Anthropological and Historical Perceptions.</w:t>
      </w:r>
      <w:r w:rsidRPr="00440B9F">
        <w:rPr>
          <w:rFonts w:ascii="Palatino Linotype" w:hAnsi="Palatino Linotype"/>
          <w:color w:val="000000"/>
          <w:sz w:val="22"/>
          <w:szCs w:val="22"/>
          <w:lang w:val="en-GB"/>
        </w:rPr>
        <w:t xml:space="preserve"> Providence and Oxford: Berg, 109-125.</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Hatem, Mervat. (1997). ‘The Professionalization of Health and the Control of Women’s Bodies as Modern Governmentalities in Nineteenth-Century Egypt’, in: M. Zilfi (ed). </w:t>
      </w:r>
      <w:r w:rsidRPr="00440B9F">
        <w:rPr>
          <w:rFonts w:ascii="Palatino Linotype" w:hAnsi="Palatino Linotype"/>
          <w:i/>
          <w:sz w:val="22"/>
          <w:szCs w:val="22"/>
          <w:lang w:val="en-GB"/>
        </w:rPr>
        <w:t>Women in the Ottoman Empire: Middle Eastern Women in the Early Modern Era.</w:t>
      </w:r>
      <w:r w:rsidRPr="00440B9F">
        <w:rPr>
          <w:rFonts w:ascii="Palatino Linotype" w:hAnsi="Palatino Linotype"/>
          <w:sz w:val="22"/>
          <w:szCs w:val="22"/>
          <w:lang w:val="en-GB"/>
        </w:rPr>
        <w:t xml:space="preserve"> Leiden, New York and Köln: Brill, 66-80.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Haveman, Axel. (1991). ‘The Impact of Peasant Resistance on Nineteenth-Century Mount Lebanon’, in: F. Kazemi and J. Waterbury. (eds.). </w:t>
      </w:r>
      <w:r w:rsidRPr="00440B9F">
        <w:rPr>
          <w:rFonts w:ascii="Palatino Linotype" w:hAnsi="Palatino Linotype"/>
          <w:i/>
          <w:sz w:val="22"/>
          <w:szCs w:val="22"/>
          <w:lang w:val="en-GB"/>
        </w:rPr>
        <w:t>Peasants &amp; Politics in the Modern Middle East.</w:t>
      </w:r>
      <w:r w:rsidRPr="00440B9F">
        <w:rPr>
          <w:rFonts w:ascii="Palatino Linotype" w:hAnsi="Palatino Linotype"/>
          <w:sz w:val="22"/>
          <w:szCs w:val="22"/>
          <w:lang w:val="en-GB"/>
        </w:rPr>
        <w:t xml:space="preserve"> Miami: Florida International University Press, 84-100.</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Heyberger, Bernard. (1994). </w:t>
      </w:r>
      <w:r w:rsidRPr="00440B9F">
        <w:rPr>
          <w:rFonts w:ascii="Palatino Linotype" w:hAnsi="Palatino Linotype"/>
          <w:i/>
          <w:sz w:val="22"/>
          <w:szCs w:val="22"/>
          <w:lang w:val="en-GB"/>
        </w:rPr>
        <w:t>Les Chrétiens du Proche-Orient: Au Temps de la Réforme Catholique (Syrie, Liban, Palestine, XVIIe-XVIIIe siècles)</w:t>
      </w:r>
      <w:r w:rsidRPr="00440B9F">
        <w:rPr>
          <w:rFonts w:ascii="Palatino Linotype" w:hAnsi="Palatino Linotype"/>
          <w:sz w:val="22"/>
          <w:szCs w:val="22"/>
          <w:lang w:val="en-GB"/>
        </w:rPr>
        <w:t xml:space="preserve">. Rome: École Française de Rome.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Heyberger, Bernard. (2005). ‘The Development of Catholicism in the Middle East (16th -19th Centuries)’, </w:t>
      </w:r>
      <w:r w:rsidRPr="00440B9F">
        <w:rPr>
          <w:rFonts w:ascii="Palatino Linotype" w:hAnsi="Palatino Linotype"/>
          <w:color w:val="000000"/>
          <w:sz w:val="22"/>
          <w:szCs w:val="22"/>
          <w:lang w:val="en-GB"/>
        </w:rPr>
        <w:t xml:space="preserve">in: H. Badr </w:t>
      </w:r>
      <w:r w:rsidRPr="00440B9F">
        <w:rPr>
          <w:rFonts w:ascii="Palatino Linotype" w:hAnsi="Palatino Linotype"/>
          <w:i/>
          <w:color w:val="000000"/>
          <w:sz w:val="22"/>
          <w:szCs w:val="22"/>
          <w:lang w:val="en-GB"/>
        </w:rPr>
        <w:t>et al.</w:t>
      </w:r>
      <w:r w:rsidRPr="00440B9F">
        <w:rPr>
          <w:rFonts w:ascii="Palatino Linotype" w:hAnsi="Palatino Linotype"/>
          <w:color w:val="000000"/>
          <w:sz w:val="22"/>
          <w:szCs w:val="22"/>
          <w:lang w:val="en-GB"/>
        </w:rPr>
        <w:t xml:space="preserve"> (eds.). </w:t>
      </w:r>
      <w:r w:rsidRPr="00440B9F">
        <w:rPr>
          <w:rFonts w:ascii="Palatino Linotype" w:hAnsi="Palatino Linotype"/>
          <w:i/>
          <w:color w:val="000000"/>
          <w:sz w:val="22"/>
          <w:szCs w:val="22"/>
          <w:lang w:val="en-GB"/>
        </w:rPr>
        <w:t xml:space="preserve">Christianity: A History in the Middle East. </w:t>
      </w:r>
      <w:r w:rsidRPr="00440B9F">
        <w:rPr>
          <w:rFonts w:ascii="Palatino Linotype" w:hAnsi="Palatino Linotype"/>
          <w:color w:val="000000"/>
          <w:sz w:val="22"/>
          <w:szCs w:val="22"/>
          <w:lang w:val="en-GB"/>
        </w:rPr>
        <w:t>Beirut, Lebanon: Middle East Council of Churches, Studies &amp; Research Program, 631-651.</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Heyberger, Bernard. (2001). </w:t>
      </w:r>
      <w:r w:rsidRPr="00440B9F">
        <w:rPr>
          <w:rFonts w:ascii="Palatino Linotype" w:hAnsi="Palatino Linotype"/>
          <w:i/>
          <w:sz w:val="22"/>
          <w:szCs w:val="22"/>
          <w:lang w:val="en-GB"/>
        </w:rPr>
        <w:t>Hindiyya: Mystique et Criminelle: 1720-1798.</w:t>
      </w:r>
      <w:r w:rsidRPr="00440B9F">
        <w:rPr>
          <w:rFonts w:ascii="Palatino Linotype" w:hAnsi="Palatino Linotype"/>
          <w:sz w:val="22"/>
          <w:szCs w:val="22"/>
          <w:lang w:val="en-GB"/>
        </w:rPr>
        <w:t xml:space="preserve"> Paris: Aubier.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Heyberger, Bernard. (2005). ‘Individualism and Political Modernity: Devout Catholic Women in Aleppo and Lebanon Between the Seventeenth and Nineteenth Centuries’, in: A. Sonbol. (ed.). </w:t>
      </w:r>
      <w:r w:rsidRPr="00440B9F">
        <w:rPr>
          <w:rFonts w:ascii="Palatino Linotype" w:hAnsi="Palatino Linotype"/>
          <w:i/>
          <w:sz w:val="22"/>
          <w:szCs w:val="22"/>
          <w:lang w:val="en-GB"/>
        </w:rPr>
        <w:t>Beyond the Exotic: Women’s History in Islamic Societies.</w:t>
      </w:r>
      <w:r w:rsidRPr="00440B9F">
        <w:rPr>
          <w:rFonts w:ascii="Palatino Linotype" w:hAnsi="Palatino Linotype"/>
          <w:sz w:val="22"/>
          <w:szCs w:val="22"/>
          <w:lang w:val="en-GB"/>
        </w:rPr>
        <w:t xml:space="preserve"> Syracuse: Syracuse University Press, 71-84.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Heyberger, Bernard. (2004). ‘Les Nouveaux Horizons Méditerranéens des Chrétiens du Bilad al-Sam (XVIIe-XVIIIe Siècle)’. </w:t>
      </w:r>
      <w:r w:rsidRPr="00440B9F">
        <w:rPr>
          <w:rFonts w:ascii="Palatino Linotype" w:hAnsi="Palatino Linotype"/>
          <w:i/>
          <w:sz w:val="22"/>
          <w:szCs w:val="22"/>
          <w:lang w:val="en-GB"/>
        </w:rPr>
        <w:t>Arabica</w:t>
      </w:r>
      <w:r w:rsidRPr="00440B9F">
        <w:rPr>
          <w:rFonts w:ascii="Palatino Linotype" w:hAnsi="Palatino Linotype"/>
          <w:sz w:val="22"/>
          <w:szCs w:val="22"/>
          <w:lang w:val="en-GB"/>
        </w:rPr>
        <w:t xml:space="preserve">. LI(4), 435-461.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Heyberger, Bernard and Chantal Verdeil. (2006). ‘Spirituality and Scholarship: The Holy Land in Jesuit Eyes (Seventeenth to Nineteenth Centuries)’, in: H. Murre-van den Berg. (ed.). </w:t>
      </w:r>
      <w:r w:rsidRPr="00440B9F">
        <w:rPr>
          <w:rFonts w:ascii="Palatino Linotype" w:hAnsi="Palatino Linotype"/>
          <w:i/>
          <w:sz w:val="22"/>
          <w:szCs w:val="22"/>
          <w:lang w:val="en-GB"/>
        </w:rPr>
        <w:t xml:space="preserve">New Faith in Ancient Lands: Western Missions in the Middle East in the Nineteenth and early Twentieth Centuries. </w:t>
      </w:r>
      <w:r w:rsidRPr="00440B9F">
        <w:rPr>
          <w:rFonts w:ascii="Palatino Linotype" w:hAnsi="Palatino Linotype"/>
          <w:sz w:val="22"/>
          <w:szCs w:val="22"/>
          <w:lang w:val="en-GB"/>
        </w:rPr>
        <w:t xml:space="preserve">Leiden and Boston: Brill, 19-40.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Hilal, Reem M. (2006). ‘African Muslim Slave Writings and Muslims in America: Identities in Transition’. Presented at: Middle East Studies Association (of North America) Annual Conference. Boston. 20 November 2006.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Hill, Patricia R. (1985). </w:t>
      </w:r>
      <w:r w:rsidRPr="00440B9F">
        <w:rPr>
          <w:rFonts w:ascii="Palatino Linotype" w:hAnsi="Palatino Linotype"/>
          <w:i/>
          <w:sz w:val="22"/>
          <w:szCs w:val="22"/>
          <w:lang w:val="en-GB"/>
        </w:rPr>
        <w:t xml:space="preserve">The World Their Household: The American Woman’s Foreign Mission Movement and Cultural Transformation, 1870-1920. </w:t>
      </w:r>
      <w:r w:rsidRPr="00440B9F">
        <w:rPr>
          <w:rFonts w:ascii="Palatino Linotype" w:hAnsi="Palatino Linotype"/>
          <w:sz w:val="22"/>
          <w:szCs w:val="22"/>
          <w:lang w:val="en-GB"/>
        </w:rPr>
        <w:t xml:space="preserve">Ann Arbor: University of Michigan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Hirschhorn, Norbert, Robert G. Feldman and Ian Greaves. (2001). ‘Abraham Lincoln’s Blue Pills: Did Our 16</w:t>
      </w:r>
      <w:r w:rsidRPr="00440B9F">
        <w:rPr>
          <w:rFonts w:ascii="Palatino Linotype" w:hAnsi="Palatino Linotype"/>
          <w:sz w:val="22"/>
          <w:szCs w:val="22"/>
          <w:vertAlign w:val="superscript"/>
          <w:lang w:val="en-GB"/>
        </w:rPr>
        <w:t>th</w:t>
      </w:r>
      <w:r w:rsidRPr="00440B9F">
        <w:rPr>
          <w:rFonts w:ascii="Palatino Linotype" w:hAnsi="Palatino Linotype"/>
          <w:sz w:val="22"/>
          <w:szCs w:val="22"/>
          <w:lang w:val="en-GB"/>
        </w:rPr>
        <w:t xml:space="preserve"> President Suffer from Mercury Poising?’. </w:t>
      </w:r>
      <w:r w:rsidRPr="00440B9F">
        <w:rPr>
          <w:rFonts w:ascii="Palatino Linotype" w:hAnsi="Palatino Linotype"/>
          <w:i/>
          <w:sz w:val="22"/>
          <w:szCs w:val="22"/>
          <w:lang w:val="en-GB"/>
        </w:rPr>
        <w:t>Perspectives in Biology and Medicine</w:t>
      </w:r>
      <w:r w:rsidRPr="00440B9F">
        <w:rPr>
          <w:rFonts w:ascii="Palatino Linotype" w:hAnsi="Palatino Linotype"/>
          <w:sz w:val="22"/>
          <w:szCs w:val="22"/>
          <w:lang w:val="en-GB"/>
        </w:rPr>
        <w:t>. 44(3), 315-332.</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Hitcock, Edward. (1843). ‘Notes on the Geology of Several Parts of Western Asia: Founded Chiefly on Specimens and Descriptions from American Missionaries’, in: n.s. </w:t>
      </w:r>
      <w:r w:rsidRPr="00440B9F">
        <w:rPr>
          <w:rFonts w:ascii="Palatino Linotype" w:hAnsi="Palatino Linotype"/>
          <w:i/>
          <w:sz w:val="22"/>
          <w:szCs w:val="22"/>
          <w:lang w:val="en-GB"/>
        </w:rPr>
        <w:t xml:space="preserve">Reports of the First, Second, and Third Meetings of the Association of American Geologists and Naturalists, at Philadelphia, in 1840, and 1841, and at Boston in 1842. </w:t>
      </w:r>
      <w:r w:rsidRPr="00440B9F">
        <w:rPr>
          <w:rFonts w:ascii="Palatino Linotype" w:hAnsi="Palatino Linotype"/>
          <w:sz w:val="22"/>
          <w:szCs w:val="22"/>
          <w:lang w:val="en-GB"/>
        </w:rPr>
        <w:t xml:space="preserve">Boston: Gould, Kendall and Lincoln, 348-421.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Hitti, Phillip K. (1970). </w:t>
      </w:r>
      <w:r w:rsidRPr="00440B9F">
        <w:rPr>
          <w:rFonts w:ascii="Palatino Linotype" w:hAnsi="Palatino Linotype"/>
          <w:i/>
          <w:sz w:val="22"/>
          <w:szCs w:val="22"/>
          <w:lang w:val="en-GB"/>
        </w:rPr>
        <w:t>History of the Arab: From the Earliest Times to the Present</w:t>
      </w:r>
      <w:r w:rsidRPr="00440B9F">
        <w:rPr>
          <w:rFonts w:ascii="Palatino Linotype" w:hAnsi="Palatino Linotype"/>
          <w:sz w:val="22"/>
          <w:szCs w:val="22"/>
          <w:lang w:val="en-GB"/>
        </w:rPr>
        <w:t xml:space="preserve">. [Tenth Edition]. London: Macmillian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Hitti, Phillip K. (1951). </w:t>
      </w:r>
      <w:r w:rsidRPr="00440B9F">
        <w:rPr>
          <w:rFonts w:ascii="Palatino Linotype" w:hAnsi="Palatino Linotype"/>
          <w:i/>
          <w:sz w:val="22"/>
          <w:szCs w:val="22"/>
          <w:lang w:val="en-GB"/>
        </w:rPr>
        <w:t>History of Syria: Including Lebanon and Palestine.</w:t>
      </w:r>
      <w:r w:rsidRPr="00440B9F">
        <w:rPr>
          <w:rFonts w:ascii="Palatino Linotype" w:hAnsi="Palatino Linotype"/>
          <w:sz w:val="22"/>
          <w:szCs w:val="22"/>
          <w:lang w:val="en-GB"/>
        </w:rPr>
        <w:t xml:space="preserve"> London: Macmillian.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Hoffert, Sylvia D. (1989). </w:t>
      </w:r>
      <w:r w:rsidRPr="00440B9F">
        <w:rPr>
          <w:rFonts w:ascii="Palatino Linotype" w:hAnsi="Palatino Linotype"/>
          <w:i/>
          <w:sz w:val="22"/>
          <w:szCs w:val="22"/>
          <w:lang w:val="en-GB"/>
        </w:rPr>
        <w:t>Private Matters: American Attitudes Toward Childbearing and Infant Nurture in the Urban North: 1800 – 1860</w:t>
      </w:r>
      <w:r w:rsidRPr="00440B9F">
        <w:rPr>
          <w:rFonts w:ascii="Palatino Linotype" w:hAnsi="Palatino Linotype"/>
          <w:sz w:val="22"/>
          <w:szCs w:val="22"/>
          <w:lang w:val="en-GB"/>
        </w:rPr>
        <w:t xml:space="preserve">. Urbana and Chicago: University of Illinois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Hoffert, Sylvia D. (1987). ‘“A Very Peculiar Sorrow”: Attitudes Toward Infant Death in the Urban Northeast, 1800-1860’. </w:t>
      </w:r>
      <w:r w:rsidRPr="00440B9F">
        <w:rPr>
          <w:rFonts w:ascii="Palatino Linotype" w:hAnsi="Palatino Linotype"/>
          <w:i/>
          <w:sz w:val="22"/>
          <w:szCs w:val="22"/>
          <w:lang w:val="en-GB"/>
        </w:rPr>
        <w:t>American Quarterly</w:t>
      </w:r>
      <w:r w:rsidRPr="00440B9F">
        <w:rPr>
          <w:rFonts w:ascii="Palatino Linotype" w:hAnsi="Palatino Linotype"/>
          <w:sz w:val="22"/>
          <w:szCs w:val="22"/>
          <w:lang w:val="en-GB"/>
        </w:rPr>
        <w:t>. 39 (4), 601-616.</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Hooker, Edward W. (1839). </w:t>
      </w:r>
      <w:r w:rsidRPr="00440B9F">
        <w:rPr>
          <w:rFonts w:ascii="Palatino Linotype" w:hAnsi="Palatino Linotype"/>
          <w:i/>
          <w:sz w:val="22"/>
          <w:szCs w:val="22"/>
          <w:lang w:val="en-GB"/>
        </w:rPr>
        <w:t xml:space="preserve">Memoir of Mrs. Sarah Lanman Smith, Late of the Mission in Syria. </w:t>
      </w:r>
      <w:r w:rsidRPr="00440B9F">
        <w:rPr>
          <w:rFonts w:ascii="Palatino Linotype" w:hAnsi="Palatino Linotype"/>
          <w:sz w:val="22"/>
          <w:szCs w:val="22"/>
          <w:lang w:val="en-GB"/>
        </w:rPr>
        <w:t xml:space="preserve">London: The Religious Tract Society.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Hopkins, Samuel. (1791). </w:t>
      </w:r>
      <w:r w:rsidRPr="00440B9F">
        <w:rPr>
          <w:rFonts w:ascii="Palatino Linotype" w:hAnsi="Palatino Linotype"/>
          <w:i/>
          <w:sz w:val="22"/>
          <w:szCs w:val="22"/>
          <w:lang w:val="en-GB"/>
        </w:rPr>
        <w:t>An Inquiry into the Nature of True Holiness</w:t>
      </w:r>
      <w:r w:rsidRPr="00440B9F">
        <w:rPr>
          <w:rFonts w:ascii="Palatino Linotype" w:hAnsi="Palatino Linotype"/>
          <w:b/>
          <w:i/>
          <w:sz w:val="22"/>
          <w:szCs w:val="22"/>
          <w:lang w:val="en-GB"/>
        </w:rPr>
        <w:t xml:space="preserve">. </w:t>
      </w:r>
      <w:r w:rsidRPr="00440B9F">
        <w:rPr>
          <w:rFonts w:ascii="Palatino Linotype" w:hAnsi="Palatino Linotype"/>
          <w:sz w:val="22"/>
          <w:szCs w:val="22"/>
          <w:lang w:val="en-GB"/>
        </w:rPr>
        <w:t xml:space="preserve">New York: William Durell.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Hourani, Albert. (1970). </w:t>
      </w:r>
      <w:r w:rsidRPr="00440B9F">
        <w:rPr>
          <w:rFonts w:ascii="Palatino Linotype" w:hAnsi="Palatino Linotype"/>
          <w:i/>
          <w:sz w:val="22"/>
          <w:szCs w:val="22"/>
          <w:lang w:val="en-GB"/>
        </w:rPr>
        <w:t>Arabic Thought in the Liberal Age: 1789-1939.</w:t>
      </w:r>
      <w:r w:rsidRPr="00440B9F">
        <w:rPr>
          <w:rFonts w:ascii="Palatino Linotype" w:hAnsi="Palatino Linotype"/>
          <w:sz w:val="22"/>
          <w:szCs w:val="22"/>
          <w:lang w:val="en-GB"/>
        </w:rPr>
        <w:t xml:space="preserve"> Oxford: Oxford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Hourani, Albert. (1981). </w:t>
      </w:r>
      <w:r w:rsidRPr="00440B9F">
        <w:rPr>
          <w:rFonts w:ascii="Palatino Linotype" w:hAnsi="Palatino Linotype"/>
          <w:i/>
          <w:sz w:val="22"/>
          <w:szCs w:val="22"/>
          <w:lang w:val="en-GB"/>
        </w:rPr>
        <w:t xml:space="preserve">The Emergence of the Modern Middle East. </w:t>
      </w:r>
      <w:r w:rsidRPr="00440B9F">
        <w:rPr>
          <w:rFonts w:ascii="Palatino Linotype" w:hAnsi="Palatino Linotype"/>
          <w:sz w:val="22"/>
          <w:szCs w:val="22"/>
          <w:lang w:val="en-GB"/>
        </w:rPr>
        <w:t xml:space="preserve">London: Macmillian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Hourani, Albert. (1991). </w:t>
      </w:r>
      <w:r w:rsidRPr="00440B9F">
        <w:rPr>
          <w:rFonts w:ascii="Palatino Linotype" w:hAnsi="Palatino Linotype"/>
          <w:i/>
          <w:sz w:val="22"/>
          <w:szCs w:val="22"/>
          <w:lang w:val="en-GB"/>
        </w:rPr>
        <w:t>A History of the Arab Peoples.</w:t>
      </w:r>
      <w:r w:rsidRPr="00440B9F">
        <w:rPr>
          <w:rFonts w:ascii="Palatino Linotype" w:hAnsi="Palatino Linotype"/>
          <w:sz w:val="22"/>
          <w:szCs w:val="22"/>
          <w:lang w:val="en-GB"/>
        </w:rPr>
        <w:t xml:space="preserve"> London: Faber and Faber.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Hourani, Albert. (1947). </w:t>
      </w:r>
      <w:r w:rsidRPr="00440B9F">
        <w:rPr>
          <w:rFonts w:ascii="Palatino Linotype" w:hAnsi="Palatino Linotype"/>
          <w:i/>
          <w:sz w:val="22"/>
          <w:szCs w:val="22"/>
          <w:lang w:val="en-GB"/>
        </w:rPr>
        <w:t>Minorities in the Arab World.</w:t>
      </w:r>
      <w:r w:rsidRPr="00440B9F">
        <w:rPr>
          <w:rFonts w:ascii="Palatino Linotype" w:hAnsi="Palatino Linotype"/>
          <w:sz w:val="22"/>
          <w:szCs w:val="22"/>
          <w:lang w:val="en-GB"/>
        </w:rPr>
        <w:t xml:space="preserve"> Oxford: Oxford University Press.</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Hourani, Guita G. (1999). ‘Blessed Rafqa: A Maronite Model in How to Love Christ, The Bridegroom of the Church’. </w:t>
      </w:r>
      <w:r w:rsidRPr="00440B9F">
        <w:rPr>
          <w:rFonts w:ascii="Palatino Linotype" w:hAnsi="Palatino Linotype"/>
          <w:i/>
          <w:sz w:val="22"/>
          <w:szCs w:val="22"/>
          <w:lang w:val="en-GB"/>
        </w:rPr>
        <w:t>The Journal of Maronite Studies,</w:t>
      </w:r>
      <w:r w:rsidRPr="00440B9F">
        <w:rPr>
          <w:rFonts w:ascii="Palatino Linotype" w:hAnsi="Palatino Linotype"/>
          <w:sz w:val="22"/>
          <w:szCs w:val="22"/>
          <w:lang w:val="en-GB"/>
        </w:rPr>
        <w:t xml:space="preserve"> 3 (1). [online].  Available at: &lt;http://www.mari.org/JMS/january99/Blessed_Rafqa.html&gt;. [accessed on 21 June 2006].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Hourani, Guita G. (2001). ‘The Canonization of Saint Rafqa: “Model for Mideast”’. </w:t>
      </w:r>
      <w:r w:rsidRPr="00440B9F">
        <w:rPr>
          <w:rFonts w:ascii="Palatino Linotype" w:hAnsi="Palatino Linotype"/>
          <w:i/>
          <w:sz w:val="22"/>
          <w:szCs w:val="22"/>
          <w:lang w:val="en-GB"/>
        </w:rPr>
        <w:t xml:space="preserve">The Journal of Maronite Studies. </w:t>
      </w:r>
      <w:r w:rsidRPr="00440B9F">
        <w:rPr>
          <w:rFonts w:ascii="Palatino Linotype" w:hAnsi="Palatino Linotype"/>
          <w:sz w:val="22"/>
          <w:szCs w:val="22"/>
          <w:lang w:val="en-GB"/>
        </w:rPr>
        <w:t>5 (2). [online]. Available at: &lt;</w:t>
      </w:r>
      <w:r w:rsidRPr="00440B9F">
        <w:rPr>
          <w:rFonts w:ascii="Palatino Linotype" w:hAnsi="Palatino Linotype"/>
          <w:color w:val="000000"/>
          <w:sz w:val="22"/>
          <w:szCs w:val="22"/>
          <w:lang w:val="en-GB"/>
        </w:rPr>
        <w:t>http://www.mari.org/JMS/july01/Rafqa.html&gt;. [accessed on 22</w:t>
      </w:r>
      <w:r w:rsidRPr="00440B9F">
        <w:rPr>
          <w:rFonts w:ascii="Palatino Linotype" w:hAnsi="Palatino Linotype"/>
          <w:sz w:val="22"/>
          <w:szCs w:val="22"/>
          <w:lang w:val="en-GB"/>
        </w:rPr>
        <w:t xml:space="preserve"> April 2006].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Huber, Mary Taylor and Nancy C. Lutkenhaus. (eds.). (1999). </w:t>
      </w:r>
      <w:r w:rsidRPr="00440B9F">
        <w:rPr>
          <w:rFonts w:ascii="Palatino Linotype" w:hAnsi="Palatino Linotype"/>
          <w:i/>
          <w:sz w:val="22"/>
          <w:szCs w:val="22"/>
          <w:lang w:val="en-GB"/>
        </w:rPr>
        <w:t>Gendered Missions: Women and Men in Missionary Discourse and Practice.</w:t>
      </w:r>
      <w:r w:rsidRPr="00440B9F">
        <w:rPr>
          <w:rFonts w:ascii="Palatino Linotype" w:hAnsi="Palatino Linotype"/>
          <w:sz w:val="22"/>
          <w:szCs w:val="22"/>
          <w:lang w:val="en-GB"/>
        </w:rPr>
        <w:t xml:space="preserve"> Ann Arbor: University of Michigan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Hudson, Leila. (2005). ‘Networks: The Ottoman Empire’, in: S. Joseph. (ed.). </w:t>
      </w:r>
      <w:r w:rsidRPr="00440B9F">
        <w:rPr>
          <w:rFonts w:ascii="Palatino Linotype" w:hAnsi="Palatino Linotype"/>
          <w:i/>
          <w:sz w:val="22"/>
          <w:szCs w:val="22"/>
          <w:lang w:val="en-GB"/>
        </w:rPr>
        <w:t>Encyclopedia of Women and Islamic Culture. Volume II: Family, Law and Politics</w:t>
      </w:r>
      <w:r w:rsidRPr="00440B9F">
        <w:rPr>
          <w:rFonts w:ascii="Palatino Linotype" w:hAnsi="Palatino Linotype"/>
          <w:sz w:val="22"/>
          <w:szCs w:val="22"/>
          <w:lang w:val="en-GB"/>
        </w:rPr>
        <w:t xml:space="preserve">. Leiden: Brill, 529-531.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Rev. James. Hughes. ‘Family Religion: No. 154’. (Philadelphia: Presbyterian Board of Publications, n.d.).</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Hurd, Elizabeth Shakman. (2003). ‘Appropriating Islam: The Islamic Other in the Consolidation of Western Modernity’. </w:t>
      </w:r>
      <w:r w:rsidRPr="00440B9F">
        <w:rPr>
          <w:rFonts w:ascii="Palatino Linotype" w:hAnsi="Palatino Linotype"/>
          <w:i/>
          <w:sz w:val="22"/>
          <w:szCs w:val="22"/>
          <w:lang w:val="en-GB"/>
        </w:rPr>
        <w:t>Critique: Critical Middle Eastern Studies.</w:t>
      </w:r>
      <w:r w:rsidRPr="00440B9F">
        <w:rPr>
          <w:rFonts w:ascii="Palatino Linotype" w:hAnsi="Palatino Linotype"/>
          <w:sz w:val="22"/>
          <w:szCs w:val="22"/>
          <w:lang w:val="en-GB"/>
        </w:rPr>
        <w:t xml:space="preserve"> 12(1), 25-41.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Hutchison, William R. (1987). </w:t>
      </w:r>
      <w:r w:rsidRPr="00440B9F">
        <w:rPr>
          <w:rFonts w:ascii="Palatino Linotype" w:hAnsi="Palatino Linotype"/>
          <w:i/>
          <w:sz w:val="22"/>
          <w:szCs w:val="22"/>
          <w:lang w:val="en-GB"/>
        </w:rPr>
        <w:t xml:space="preserve">Errand to the World: American Protestant Thought And Foreign Missions. </w:t>
      </w:r>
      <w:r w:rsidRPr="00440B9F">
        <w:rPr>
          <w:rFonts w:ascii="Palatino Linotype" w:hAnsi="Palatino Linotype"/>
          <w:sz w:val="22"/>
          <w:szCs w:val="22"/>
          <w:lang w:val="en-GB"/>
        </w:rPr>
        <w:t xml:space="preserve">Chicago and London: The University of Chicago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Issawi, Charles. (1977). ‘British Trade and the Rise of Beirut, 1830-1860.’ </w:t>
      </w:r>
      <w:r w:rsidRPr="00440B9F">
        <w:rPr>
          <w:rFonts w:ascii="Palatino Linotype" w:hAnsi="Palatino Linotype"/>
          <w:i/>
          <w:sz w:val="22"/>
          <w:szCs w:val="22"/>
          <w:lang w:val="en-GB"/>
        </w:rPr>
        <w:t>International Journal of Middle East Studies</w:t>
      </w:r>
      <w:r w:rsidRPr="00440B9F">
        <w:rPr>
          <w:rFonts w:ascii="Palatino Linotype" w:hAnsi="Palatino Linotype"/>
          <w:sz w:val="22"/>
          <w:szCs w:val="22"/>
          <w:lang w:val="en-GB"/>
        </w:rPr>
        <w:t xml:space="preserve">. 8 (1), 91-101.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Jackson, Stevi and Sue Scott. (eds.). (2002). </w:t>
      </w:r>
      <w:r w:rsidRPr="00440B9F">
        <w:rPr>
          <w:rFonts w:ascii="Palatino Linotype" w:hAnsi="Palatino Linotype"/>
          <w:i/>
          <w:sz w:val="22"/>
          <w:szCs w:val="22"/>
          <w:lang w:val="en-GB"/>
        </w:rPr>
        <w:t>Gender: A Sociological Reader.</w:t>
      </w:r>
      <w:r w:rsidRPr="00440B9F">
        <w:rPr>
          <w:rFonts w:ascii="Palatino Linotype" w:hAnsi="Palatino Linotype"/>
          <w:sz w:val="22"/>
          <w:szCs w:val="22"/>
          <w:lang w:val="en-GB"/>
        </w:rPr>
        <w:t xml:space="preserve"> London: Routledge. </w:t>
      </w:r>
    </w:p>
    <w:p w:rsidR="00F51D16" w:rsidRPr="00440B9F" w:rsidRDefault="00F51D16" w:rsidP="001761FF">
      <w:pPr>
        <w:pStyle w:val="BodyText"/>
        <w:tabs>
          <w:tab w:val="left" w:pos="10260"/>
        </w:tabs>
        <w:ind w:left="720" w:hanging="720"/>
        <w:jc w:val="both"/>
        <w:rPr>
          <w:rFonts w:ascii="Palatino Linotype" w:hAnsi="Palatino Linotype"/>
          <w:i/>
          <w:sz w:val="22"/>
          <w:szCs w:val="22"/>
          <w:lang w:val="en-GB"/>
        </w:rPr>
      </w:pPr>
      <w:r w:rsidRPr="00440B9F">
        <w:rPr>
          <w:rFonts w:ascii="Palatino Linotype" w:hAnsi="Palatino Linotype"/>
          <w:sz w:val="22"/>
          <w:szCs w:val="22"/>
          <w:lang w:val="en-GB"/>
        </w:rPr>
        <w:t xml:space="preserve">Jacobs, Margaret D. (2002). ‘The Eastmans and the Luhans: Interracial Marriage between White Women and Native American Men, 1875-1935’. </w:t>
      </w:r>
      <w:r w:rsidRPr="00440B9F">
        <w:rPr>
          <w:rFonts w:ascii="Palatino Linotype" w:hAnsi="Palatino Linotype"/>
          <w:i/>
          <w:iCs/>
          <w:sz w:val="22"/>
          <w:szCs w:val="22"/>
          <w:lang w:val="en-GB"/>
        </w:rPr>
        <w:t>Frontiers: A Journal of Women Studies.</w:t>
      </w:r>
      <w:r w:rsidRPr="00440B9F">
        <w:rPr>
          <w:rFonts w:ascii="Palatino Linotype" w:hAnsi="Palatino Linotype"/>
          <w:sz w:val="22"/>
          <w:szCs w:val="22"/>
          <w:lang w:val="en-GB"/>
        </w:rPr>
        <w:t xml:space="preserve"> 23(3), 29-54.</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Jamison, A. Leland. (1961). ‘Religions on the Christian Perimeter’, in: J. </w:t>
      </w:r>
      <w:r w:rsidRPr="00440B9F">
        <w:rPr>
          <w:rFonts w:ascii="Palatino Linotype" w:hAnsi="Palatino Linotype"/>
          <w:color w:val="000000"/>
          <w:sz w:val="22"/>
          <w:szCs w:val="22"/>
          <w:lang w:val="en-GB"/>
        </w:rPr>
        <w:t xml:space="preserve">Smith and A. Jamison. (eds.). </w:t>
      </w:r>
      <w:r w:rsidRPr="00440B9F">
        <w:rPr>
          <w:rFonts w:ascii="Palatino Linotype" w:hAnsi="Palatino Linotype"/>
          <w:i/>
          <w:color w:val="000000"/>
          <w:sz w:val="22"/>
          <w:szCs w:val="22"/>
          <w:lang w:val="en-GB"/>
        </w:rPr>
        <w:t>The Shaping of American Religion: Volume I: Religion in American Life.</w:t>
      </w:r>
      <w:r w:rsidRPr="00440B9F">
        <w:rPr>
          <w:rFonts w:ascii="Palatino Linotype" w:hAnsi="Palatino Linotype"/>
          <w:color w:val="000000"/>
          <w:sz w:val="22"/>
          <w:szCs w:val="22"/>
          <w:lang w:val="en-GB"/>
        </w:rPr>
        <w:t xml:space="preserve"> Princeton, New Jersey: Princeton University Press, 162-231.</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Jansen, Willy. (2006). ‘Arab Women with a Mission. The Sisters of the Rosary’, in: M. Tamcke and M. Marten. (eds.) </w:t>
      </w:r>
      <w:r w:rsidRPr="00440B9F">
        <w:rPr>
          <w:rFonts w:ascii="Palatino Linotype" w:hAnsi="Palatino Linotype"/>
          <w:i/>
          <w:sz w:val="22"/>
          <w:szCs w:val="22"/>
          <w:lang w:val="en-GB"/>
        </w:rPr>
        <w:t>Christian Witness Between Continuity and New Beginnings: Modern Historical Missions in the Middle East</w:t>
      </w:r>
      <w:r w:rsidRPr="00440B9F">
        <w:rPr>
          <w:rFonts w:ascii="Palatino Linotype" w:hAnsi="Palatino Linotype"/>
          <w:sz w:val="22"/>
          <w:szCs w:val="22"/>
          <w:lang w:val="en-GB"/>
        </w:rPr>
        <w:t xml:space="preserve">. Berlin: LIT-Verlag, 41-61.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Jansen, Willy. (2004). ‘Conversion, Marriage, and Gender: Jordanians and the Christian Mission’, </w:t>
      </w:r>
      <w:r w:rsidRPr="00440B9F">
        <w:rPr>
          <w:rFonts w:ascii="Palatino Linotype" w:hAnsi="Palatino Linotype"/>
          <w:i/>
          <w:sz w:val="22"/>
          <w:szCs w:val="22"/>
          <w:lang w:val="en-GB"/>
        </w:rPr>
        <w:t xml:space="preserve">Swedish Missiological Themes, </w:t>
      </w:r>
      <w:r w:rsidRPr="00440B9F">
        <w:rPr>
          <w:rFonts w:ascii="Palatino Linotype" w:hAnsi="Palatino Linotype"/>
          <w:sz w:val="22"/>
          <w:szCs w:val="22"/>
          <w:lang w:val="en-GB"/>
        </w:rPr>
        <w:t xml:space="preserve">99-122.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Jansen, Willy. (2005). ‘Visions of Mary in the Middle East: Gender and the Power of a Symbol’, in: I. Okkenhaug and I. Flaskerud. (eds.). </w:t>
      </w:r>
      <w:r w:rsidRPr="00440B9F">
        <w:rPr>
          <w:rFonts w:ascii="Palatino Linotype" w:hAnsi="Palatino Linotype"/>
          <w:i/>
          <w:sz w:val="22"/>
          <w:szCs w:val="22"/>
          <w:lang w:val="en-GB"/>
        </w:rPr>
        <w:t>Gender, Religion and Change in the Middle East: Two Hundred Years of History.</w:t>
      </w:r>
      <w:r w:rsidRPr="00440B9F">
        <w:rPr>
          <w:rFonts w:ascii="Palatino Linotype" w:hAnsi="Palatino Linotype"/>
          <w:sz w:val="22"/>
          <w:szCs w:val="22"/>
          <w:lang w:val="en-GB"/>
        </w:rPr>
        <w:t xml:space="preserve"> Oxford and New York: Berg, 137-154.</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Jay, William. (1834). </w:t>
      </w:r>
      <w:r w:rsidRPr="00440B9F">
        <w:rPr>
          <w:rFonts w:ascii="Palatino Linotype" w:hAnsi="Palatino Linotype"/>
          <w:i/>
          <w:sz w:val="22"/>
          <w:szCs w:val="22"/>
          <w:lang w:val="en-GB"/>
        </w:rPr>
        <w:t>Prayers for the Use of Families; or, the Domestic Minister’s Assistant</w:t>
      </w:r>
      <w:r w:rsidRPr="00440B9F">
        <w:rPr>
          <w:rFonts w:ascii="Palatino Linotype" w:hAnsi="Palatino Linotype"/>
          <w:sz w:val="22"/>
          <w:szCs w:val="22"/>
          <w:lang w:val="en-GB"/>
        </w:rPr>
        <w:t xml:space="preserve">. New York: Dodd, Mead &amp; Company.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Jayawardena, Kumari. (1995). </w:t>
      </w:r>
      <w:r w:rsidRPr="00440B9F">
        <w:rPr>
          <w:rFonts w:ascii="Palatino Linotype" w:hAnsi="Palatino Linotype"/>
          <w:i/>
          <w:sz w:val="22"/>
          <w:szCs w:val="22"/>
          <w:lang w:val="en-GB"/>
        </w:rPr>
        <w:t>The White Woman’s Other Burden: Western Women and South Asia During British Colonial Rule</w:t>
      </w:r>
      <w:r w:rsidRPr="00440B9F">
        <w:rPr>
          <w:rFonts w:ascii="Palatino Linotype" w:hAnsi="Palatino Linotype"/>
          <w:sz w:val="22"/>
          <w:szCs w:val="22"/>
          <w:lang w:val="en-GB"/>
        </w:rPr>
        <w:t xml:space="preserve">. New York and London: Routledge.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Jensen, Joan M. (1988) ‘Butter Making and Economic Development in Mid-Atlantic America from 1750 to 1850’. </w:t>
      </w:r>
      <w:r w:rsidRPr="00440B9F">
        <w:rPr>
          <w:rFonts w:ascii="Palatino Linotype" w:hAnsi="Palatino Linotype"/>
          <w:i/>
          <w:sz w:val="22"/>
          <w:szCs w:val="22"/>
          <w:lang w:val="en-GB"/>
        </w:rPr>
        <w:t>Signs.</w:t>
      </w:r>
      <w:r w:rsidRPr="00440B9F">
        <w:rPr>
          <w:rFonts w:ascii="Palatino Linotype" w:hAnsi="Palatino Linotype"/>
          <w:sz w:val="22"/>
          <w:szCs w:val="22"/>
          <w:lang w:val="en-GB"/>
        </w:rPr>
        <w:t xml:space="preserve"> 13(4), 813-829.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Jessup, Henry Harris. (1865). ‘American Mission Work in Syria’. </w:t>
      </w:r>
      <w:r w:rsidRPr="00440B9F">
        <w:rPr>
          <w:rFonts w:ascii="Palatino Linotype" w:hAnsi="Palatino Linotype"/>
          <w:i/>
          <w:sz w:val="22"/>
          <w:szCs w:val="22"/>
          <w:lang w:val="en-GB"/>
        </w:rPr>
        <w:t>The Missionary Magazine</w:t>
      </w:r>
      <w:r w:rsidRPr="00440B9F">
        <w:rPr>
          <w:rFonts w:ascii="Palatino Linotype" w:hAnsi="Palatino Linotype"/>
          <w:sz w:val="22"/>
          <w:szCs w:val="22"/>
          <w:lang w:val="en-GB"/>
        </w:rPr>
        <w:t>. Boston: American Baptist Missionary Union.</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Jessup, Henry Harris. (2002). </w:t>
      </w:r>
      <w:r w:rsidRPr="00440B9F">
        <w:rPr>
          <w:rFonts w:ascii="Palatino Linotype" w:hAnsi="Palatino Linotype"/>
          <w:i/>
          <w:sz w:val="22"/>
          <w:szCs w:val="22"/>
          <w:lang w:val="en-GB"/>
        </w:rPr>
        <w:t>Fifty-Three Years in Syria: Volume I and II.</w:t>
      </w:r>
      <w:r w:rsidRPr="00440B9F">
        <w:rPr>
          <w:rFonts w:ascii="Palatino Linotype" w:hAnsi="Palatino Linotype"/>
          <w:sz w:val="22"/>
          <w:szCs w:val="22"/>
          <w:lang w:val="en-GB"/>
        </w:rPr>
        <w:t xml:space="preserve"> [1910]. London: Garnet Publishing.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Jessup, Henry Harris. (1873). </w:t>
      </w:r>
      <w:r w:rsidRPr="00440B9F">
        <w:rPr>
          <w:rFonts w:ascii="Palatino Linotype" w:hAnsi="Palatino Linotype"/>
          <w:i/>
          <w:sz w:val="22"/>
          <w:szCs w:val="22"/>
          <w:lang w:val="en-GB"/>
        </w:rPr>
        <w:t xml:space="preserve">The Women of the Arabs: With a Chapter for Children. </w:t>
      </w:r>
      <w:r w:rsidRPr="00440B9F">
        <w:rPr>
          <w:rFonts w:ascii="Palatino Linotype" w:hAnsi="Palatino Linotype"/>
          <w:sz w:val="22"/>
          <w:szCs w:val="22"/>
          <w:lang w:val="en-GB"/>
        </w:rPr>
        <w:t xml:space="preserve">(ed. C. S. Robinson and Isaac Riley). New York: Dodd &amp; Mead, Publishers.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Jones, George. (1836). </w:t>
      </w:r>
      <w:r w:rsidRPr="00440B9F">
        <w:rPr>
          <w:rFonts w:ascii="Palatino Linotype" w:hAnsi="Palatino Linotype"/>
          <w:i/>
          <w:sz w:val="22"/>
          <w:szCs w:val="22"/>
          <w:lang w:val="en-GB"/>
        </w:rPr>
        <w:t>Excursions to Cairo, Jerusalem, Damascus, and Balbec from the United States Ship Delaware, during Her Recent Cruise: With an Attempt to Discriminate between Truth and Error in Regard to the Sacred Places of the Holy City</w:t>
      </w:r>
      <w:r w:rsidRPr="00440B9F">
        <w:rPr>
          <w:rFonts w:ascii="Palatino Linotype" w:hAnsi="Palatino Linotype"/>
          <w:sz w:val="22"/>
          <w:szCs w:val="22"/>
          <w:lang w:val="en-GB"/>
        </w:rPr>
        <w:t xml:space="preserve">. New York: Van Nostrand and Dwight.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Kahf, Mohja. (1999). </w:t>
      </w:r>
      <w:r w:rsidRPr="00440B9F">
        <w:rPr>
          <w:rFonts w:ascii="Palatino Linotype" w:hAnsi="Palatino Linotype"/>
          <w:i/>
          <w:color w:val="000000"/>
          <w:sz w:val="22"/>
          <w:szCs w:val="22"/>
          <w:lang w:val="en-GB"/>
        </w:rPr>
        <w:t>Western Representations of the Muslim Women: From Termagant to Odalisque.</w:t>
      </w:r>
      <w:r w:rsidRPr="00440B9F">
        <w:rPr>
          <w:rFonts w:ascii="Palatino Linotype" w:hAnsi="Palatino Linotype"/>
          <w:color w:val="000000"/>
          <w:sz w:val="22"/>
          <w:szCs w:val="22"/>
          <w:lang w:val="en-GB"/>
        </w:rPr>
        <w:t xml:space="preserve"> Austin: University of Texas.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Kaiksow, Sarah A. (2008). ‘Subjectivity and Imperial Masculinity: A British Soldier in Dhofar (1968-1970)’. </w:t>
      </w:r>
      <w:r w:rsidRPr="00440B9F">
        <w:rPr>
          <w:rFonts w:ascii="Palatino Linotype" w:hAnsi="Palatino Linotype"/>
          <w:i/>
          <w:sz w:val="22"/>
          <w:szCs w:val="22"/>
          <w:lang w:val="en-GB"/>
        </w:rPr>
        <w:t>Journal of Middle East Women’s Studies</w:t>
      </w:r>
      <w:r w:rsidRPr="00440B9F">
        <w:rPr>
          <w:rFonts w:ascii="Palatino Linotype" w:hAnsi="Palatino Linotype"/>
          <w:sz w:val="22"/>
          <w:szCs w:val="22"/>
          <w:lang w:val="en-GB"/>
        </w:rPr>
        <w:t xml:space="preserve">. 4 (2), 60-80.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Kaminsky, Uwe. (2006). ‘German ‘Home Mission’ Abroad: The </w:t>
      </w:r>
      <w:r w:rsidRPr="00440B9F">
        <w:rPr>
          <w:rFonts w:ascii="Palatino Linotype" w:hAnsi="Palatino Linotype"/>
          <w:i/>
          <w:sz w:val="22"/>
          <w:szCs w:val="22"/>
          <w:lang w:val="en-GB"/>
        </w:rPr>
        <w:t>Orientarbeit</w:t>
      </w:r>
      <w:r w:rsidRPr="00440B9F">
        <w:rPr>
          <w:rFonts w:ascii="Palatino Linotype" w:hAnsi="Palatino Linotype"/>
          <w:sz w:val="22"/>
          <w:szCs w:val="22"/>
          <w:lang w:val="en-GB"/>
        </w:rPr>
        <w:t xml:space="preserve"> of the Deaconness Institute Kaiserswerth in the Ottoman Empire’. in: H. Murre van-den Berg. (ed.). </w:t>
      </w:r>
      <w:r w:rsidRPr="00440B9F">
        <w:rPr>
          <w:rFonts w:ascii="Palatino Linotype" w:hAnsi="Palatino Linotype"/>
          <w:i/>
          <w:sz w:val="22"/>
          <w:szCs w:val="22"/>
          <w:lang w:val="en-GB"/>
        </w:rPr>
        <w:t>New Faith in Ancient Lands: Western Missions in the Middle East in the 19th and Early 20th Centuries</w:t>
      </w:r>
      <w:r w:rsidRPr="00440B9F">
        <w:rPr>
          <w:rFonts w:ascii="Palatino Linotype" w:hAnsi="Palatino Linotype"/>
          <w:sz w:val="22"/>
          <w:szCs w:val="22"/>
          <w:lang w:val="en-GB"/>
        </w:rPr>
        <w:t>. Leiden and Boston: Brill, 191-209.</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Kaplan, Amy. (1994). ‘“Left Alone with America”: The Absence of Empire in the Study of American Culture’, in A. Kaplan and D. E. Pease. (eds.). </w:t>
      </w:r>
      <w:r w:rsidRPr="00440B9F">
        <w:rPr>
          <w:rFonts w:ascii="Palatino Linotype" w:hAnsi="Palatino Linotype"/>
          <w:i/>
          <w:sz w:val="22"/>
          <w:szCs w:val="22"/>
          <w:lang w:val="en-GB"/>
        </w:rPr>
        <w:t>Cultures of United States Imperialism</w:t>
      </w:r>
      <w:r w:rsidRPr="00440B9F">
        <w:rPr>
          <w:rFonts w:ascii="Palatino Linotype" w:hAnsi="Palatino Linotype"/>
          <w:sz w:val="22"/>
          <w:szCs w:val="22"/>
          <w:lang w:val="en-GB"/>
        </w:rPr>
        <w:t>. Durham, NC: Duke University Press, 3-21.</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Kaplan, Amy. (1998). ‘Manifest Domesticity’. </w:t>
      </w:r>
      <w:r w:rsidRPr="00440B9F">
        <w:rPr>
          <w:rFonts w:ascii="Palatino Linotype" w:hAnsi="Palatino Linotype"/>
          <w:i/>
          <w:sz w:val="22"/>
          <w:szCs w:val="22"/>
          <w:lang w:val="en-GB"/>
        </w:rPr>
        <w:t>American Literature</w:t>
      </w:r>
      <w:r w:rsidRPr="00440B9F">
        <w:rPr>
          <w:rFonts w:ascii="Palatino Linotype" w:hAnsi="Palatino Linotype"/>
          <w:sz w:val="22"/>
          <w:szCs w:val="22"/>
          <w:lang w:val="en-GB"/>
        </w:rPr>
        <w:t>. 70 (3), 581- 606.</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Kark, Ruth. (2002). ‘Missions and Architecture: Colonial and Post-Colonial Views the Case of Palestine’, in: E.H. Tejirian, Eleanor H. and R. S. Simon. (ed.). </w:t>
      </w:r>
      <w:r w:rsidRPr="00440B9F">
        <w:rPr>
          <w:rFonts w:ascii="Palatino Linotype" w:hAnsi="Palatino Linotype"/>
          <w:i/>
          <w:sz w:val="22"/>
          <w:szCs w:val="22"/>
          <w:lang w:val="en-GB"/>
        </w:rPr>
        <w:t>Altruism and Imperialism: Western Cultural and Religious Missions in the Middle East</w:t>
      </w:r>
      <w:r w:rsidRPr="00440B9F">
        <w:rPr>
          <w:rFonts w:ascii="Palatino Linotype" w:hAnsi="Palatino Linotype"/>
          <w:sz w:val="22"/>
          <w:szCs w:val="22"/>
          <w:lang w:val="en-GB"/>
        </w:rPr>
        <w:t xml:space="preserve"> New York: Middle East Institute, Columbia University, Occasional Papers IV, 183-207.</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Karpat, Kemal H. (1982). ‘</w:t>
      </w:r>
      <w:r w:rsidRPr="00440B9F">
        <w:rPr>
          <w:rFonts w:ascii="Palatino Linotype" w:hAnsi="Palatino Linotype"/>
          <w:i/>
          <w:sz w:val="22"/>
          <w:szCs w:val="22"/>
          <w:lang w:val="en-GB"/>
        </w:rPr>
        <w:t>Millets</w:t>
      </w:r>
      <w:r w:rsidRPr="00440B9F">
        <w:rPr>
          <w:rFonts w:ascii="Palatino Linotype" w:hAnsi="Palatino Linotype"/>
          <w:sz w:val="22"/>
          <w:szCs w:val="22"/>
          <w:lang w:val="en-GB"/>
        </w:rPr>
        <w:t xml:space="preserve"> and Nationality: The Roots of the Incongruity of Nation and State in the Post-Ottoman Era’, in: B. </w:t>
      </w:r>
      <w:r w:rsidRPr="00440B9F">
        <w:rPr>
          <w:rFonts w:ascii="Palatino Linotype" w:hAnsi="Palatino Linotype"/>
          <w:color w:val="000000"/>
          <w:sz w:val="22"/>
          <w:szCs w:val="22"/>
          <w:lang w:val="en-GB"/>
        </w:rPr>
        <w:t xml:space="preserve">Braude and B. Lewis. (ed.). </w:t>
      </w:r>
      <w:r w:rsidRPr="00440B9F">
        <w:rPr>
          <w:rFonts w:ascii="Palatino Linotype" w:hAnsi="Palatino Linotype"/>
          <w:i/>
          <w:color w:val="000000"/>
          <w:sz w:val="22"/>
          <w:szCs w:val="22"/>
          <w:lang w:val="en-GB"/>
        </w:rPr>
        <w:t>Christians and Jews in the Ottoman Empire: The Functioning of a Plural Society: Volume I: The Central Lands.</w:t>
      </w:r>
      <w:r w:rsidRPr="00440B9F">
        <w:rPr>
          <w:rFonts w:ascii="Palatino Linotype" w:hAnsi="Palatino Linotype"/>
          <w:color w:val="000000"/>
          <w:sz w:val="22"/>
          <w:szCs w:val="22"/>
          <w:lang w:val="en-GB"/>
        </w:rPr>
        <w:t xml:space="preserve"> New York and London: Holmes &amp; Meier, 141-169.</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Kasaba, Resat. (2004). ‘Do States Always Favor Stasis? The Changing Status of Tribes in the Ottoman Empire’, in: J. Migdal. (ed.). </w:t>
      </w:r>
      <w:r w:rsidRPr="00440B9F">
        <w:rPr>
          <w:rFonts w:ascii="Palatino Linotype" w:hAnsi="Palatino Linotype"/>
          <w:i/>
          <w:sz w:val="22"/>
          <w:szCs w:val="22"/>
          <w:lang w:val="en-GB"/>
        </w:rPr>
        <w:t>Boundaries and Belonging: States and Societies in the Struggle to Shape Identities and Local Practices.</w:t>
      </w:r>
      <w:r w:rsidRPr="00440B9F">
        <w:rPr>
          <w:rFonts w:ascii="Palatino Linotype" w:hAnsi="Palatino Linotype"/>
          <w:sz w:val="22"/>
          <w:szCs w:val="22"/>
          <w:lang w:val="en-GB"/>
        </w:rPr>
        <w:t xml:space="preserve"> Cambridge: Cambridge University Press, 27-48.</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Kashani-Sabet, Firoozeh. (2006). ‘The Politics of Reproduction: Maternalism and Women’s Hygiene in Iran, 1896-1941.’ </w:t>
      </w:r>
      <w:r w:rsidRPr="00440B9F">
        <w:rPr>
          <w:rFonts w:ascii="Palatino Linotype" w:hAnsi="Palatino Linotype"/>
          <w:i/>
          <w:sz w:val="22"/>
          <w:szCs w:val="22"/>
          <w:lang w:val="en-GB"/>
        </w:rPr>
        <w:t>International Journal of Middle East Studies.</w:t>
      </w:r>
      <w:r w:rsidRPr="00440B9F">
        <w:rPr>
          <w:rFonts w:ascii="Palatino Linotype" w:hAnsi="Palatino Linotype"/>
          <w:sz w:val="22"/>
          <w:szCs w:val="22"/>
          <w:lang w:val="en-GB"/>
        </w:rPr>
        <w:t xml:space="preserve"> 38 (1), 1-29.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Kasson, Joy S. (1992). ‘Narratives of the Female Body: </w:t>
      </w:r>
      <w:r w:rsidRPr="00440B9F">
        <w:rPr>
          <w:rFonts w:ascii="Palatino Linotype" w:hAnsi="Palatino Linotype"/>
          <w:i/>
          <w:sz w:val="22"/>
          <w:szCs w:val="22"/>
          <w:lang w:val="en-GB"/>
        </w:rPr>
        <w:t>The Greek Slave</w:t>
      </w:r>
      <w:r w:rsidRPr="00440B9F">
        <w:rPr>
          <w:rFonts w:ascii="Palatino Linotype" w:hAnsi="Palatino Linotype"/>
          <w:sz w:val="22"/>
          <w:szCs w:val="22"/>
          <w:lang w:val="en-GB"/>
        </w:rPr>
        <w:t xml:space="preserve">’, in: S. Samuels. (ed.) </w:t>
      </w:r>
      <w:r w:rsidRPr="00440B9F">
        <w:rPr>
          <w:rFonts w:ascii="Palatino Linotype" w:hAnsi="Palatino Linotype"/>
          <w:i/>
          <w:sz w:val="22"/>
          <w:szCs w:val="22"/>
          <w:lang w:val="en-GB"/>
        </w:rPr>
        <w:t>The Culture of Sentiment: Race, Gender, and Sentimentality in Nineteenth-Century America.</w:t>
      </w:r>
      <w:r w:rsidRPr="00440B9F">
        <w:rPr>
          <w:rFonts w:ascii="Palatino Linotype" w:hAnsi="Palatino Linotype"/>
          <w:sz w:val="22"/>
          <w:szCs w:val="22"/>
          <w:lang w:val="en-GB"/>
        </w:rPr>
        <w:t xml:space="preserve"> New York and Oxford: Oxford University Press, 172-191.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Kayat, Assaad Y. (1847). </w:t>
      </w:r>
      <w:r w:rsidRPr="00440B9F">
        <w:rPr>
          <w:rFonts w:ascii="Palatino Linotype" w:hAnsi="Palatino Linotype"/>
          <w:i/>
          <w:sz w:val="22"/>
          <w:szCs w:val="22"/>
          <w:lang w:val="en-GB"/>
        </w:rPr>
        <w:t xml:space="preserve">A Voice from Lebanon, With The Life and Travels of Assaad Y. Kayat. </w:t>
      </w:r>
      <w:r w:rsidRPr="00440B9F">
        <w:rPr>
          <w:rFonts w:ascii="Palatino Linotype" w:hAnsi="Palatino Linotype"/>
          <w:sz w:val="22"/>
          <w:szCs w:val="22"/>
          <w:lang w:val="en-GB"/>
        </w:rPr>
        <w:t xml:space="preserve">London: Madden &amp; Co.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King, Jonas. (1865). </w:t>
      </w:r>
      <w:r w:rsidRPr="00440B9F">
        <w:rPr>
          <w:rFonts w:ascii="Palatino Linotype" w:hAnsi="Palatino Linotype"/>
          <w:i/>
          <w:sz w:val="22"/>
          <w:szCs w:val="22"/>
          <w:lang w:val="en-GB"/>
        </w:rPr>
        <w:t>The Oriental Church, and the Latin</w:t>
      </w:r>
      <w:r w:rsidRPr="00440B9F">
        <w:rPr>
          <w:rFonts w:ascii="Palatino Linotype" w:hAnsi="Palatino Linotype"/>
          <w:sz w:val="22"/>
          <w:szCs w:val="22"/>
          <w:lang w:val="en-GB"/>
        </w:rPr>
        <w:t>. New York: John A. Gray and Green.</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Kelly, Mary. (2001). ‘Beyond the Boundaries’, </w:t>
      </w:r>
      <w:r w:rsidRPr="00440B9F">
        <w:rPr>
          <w:rFonts w:ascii="Palatino Linotype" w:hAnsi="Palatino Linotype"/>
          <w:i/>
          <w:sz w:val="22"/>
          <w:szCs w:val="22"/>
          <w:lang w:val="en-GB"/>
        </w:rPr>
        <w:t>Journal of the Early Republic.</w:t>
      </w:r>
      <w:r w:rsidRPr="00440B9F">
        <w:rPr>
          <w:rFonts w:ascii="Palatino Linotype" w:hAnsi="Palatino Linotype"/>
          <w:sz w:val="22"/>
          <w:szCs w:val="22"/>
          <w:lang w:val="en-GB"/>
        </w:rPr>
        <w:t xml:space="preserve"> 21 (1), 73-78.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Kelly, Mary. (1996). ‘Reading Women/Women Reading: The Making of Learned Women in Antebellum America’, </w:t>
      </w:r>
      <w:r w:rsidRPr="00440B9F">
        <w:rPr>
          <w:rFonts w:ascii="Palatino Linotype" w:hAnsi="Palatino Linotype"/>
          <w:i/>
          <w:sz w:val="22"/>
          <w:szCs w:val="22"/>
          <w:lang w:val="en-GB"/>
        </w:rPr>
        <w:t>The Journal of American History</w:t>
      </w:r>
      <w:r w:rsidRPr="00440B9F">
        <w:rPr>
          <w:rFonts w:ascii="Palatino Linotype" w:hAnsi="Palatino Linotype"/>
          <w:sz w:val="22"/>
          <w:szCs w:val="22"/>
          <w:lang w:val="en-GB"/>
        </w:rPr>
        <w:t xml:space="preserve">. 83 (2), 401-424.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Kennedy, Joseph C. (1864).  </w:t>
      </w:r>
      <w:r w:rsidRPr="00440B9F">
        <w:rPr>
          <w:rFonts w:ascii="Palatino Linotype" w:hAnsi="Palatino Linotype"/>
          <w:i/>
          <w:sz w:val="22"/>
          <w:szCs w:val="22"/>
          <w:lang w:val="en-GB"/>
        </w:rPr>
        <w:t>Population of the United States in 1860; Compiled from the Original Returns of the Eight Census, Under the Direction of the Secretary of the Interior.</w:t>
      </w:r>
      <w:r w:rsidRPr="00440B9F">
        <w:rPr>
          <w:rFonts w:ascii="Palatino Linotype" w:hAnsi="Palatino Linotype"/>
          <w:sz w:val="22"/>
          <w:szCs w:val="22"/>
          <w:lang w:val="en-GB"/>
        </w:rPr>
        <w:t xml:space="preserve"> Washington: Government Printing Office.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Kerber, Linda. (1976). ‘The Republican Mother: Women and the Enlightenment-An American Perspective’. </w:t>
      </w:r>
      <w:r w:rsidRPr="00440B9F">
        <w:rPr>
          <w:rFonts w:ascii="Palatino Linotype" w:hAnsi="Palatino Linotype"/>
          <w:i/>
          <w:sz w:val="22"/>
          <w:szCs w:val="22"/>
          <w:lang w:val="en-GB"/>
        </w:rPr>
        <w:t>American Quarterly</w:t>
      </w:r>
      <w:r w:rsidRPr="00440B9F">
        <w:rPr>
          <w:rFonts w:ascii="Palatino Linotype" w:hAnsi="Palatino Linotype"/>
          <w:sz w:val="22"/>
          <w:szCs w:val="22"/>
          <w:lang w:val="en-GB"/>
        </w:rPr>
        <w:t xml:space="preserve">. 28 (2), 187-205.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Kern, Karen. (2006). “‘They Are Unkown to Us’: The Mormon Mission to Aintab in the Late-Nineteenth Century”. Presented at: Middle East Studies Association (of North America) Annual Conference. Boston. 20 November.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Kerns, Thomas and W. Holt Yates. (1844). ‘Clinical Report of the British Dispensary in Syria’. </w:t>
      </w:r>
      <w:r w:rsidRPr="00440B9F">
        <w:rPr>
          <w:rFonts w:ascii="Palatino Linotype" w:hAnsi="Palatino Linotype"/>
          <w:i/>
          <w:sz w:val="22"/>
          <w:szCs w:val="22"/>
          <w:lang w:val="en-GB"/>
        </w:rPr>
        <w:t>The London Medical Gazette; Being a Weekly Journal of Medicine and the Collateral Sciences: New Series: Volume I.</w:t>
      </w:r>
      <w:r w:rsidRPr="00440B9F">
        <w:rPr>
          <w:rFonts w:ascii="Palatino Linotype" w:hAnsi="Palatino Linotype"/>
          <w:sz w:val="22"/>
          <w:szCs w:val="22"/>
          <w:lang w:val="en-GB"/>
        </w:rPr>
        <w:t xml:space="preserve"> London: Longman, Brown, Green &amp; Longmans, 565-569.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Kerr, Malcolm. (1959). </w:t>
      </w:r>
      <w:r w:rsidRPr="00440B9F">
        <w:rPr>
          <w:rFonts w:ascii="Palatino Linotype" w:hAnsi="Palatino Linotype"/>
          <w:i/>
          <w:sz w:val="22"/>
          <w:szCs w:val="22"/>
          <w:lang w:val="en-GB"/>
        </w:rPr>
        <w:t>Lebanon in the Last Years of Feudalism, 1840-1868: A Contemporary Account by Antun Dahir al-‘Aqiqi and Other Documents.</w:t>
      </w:r>
      <w:r w:rsidRPr="00440B9F">
        <w:rPr>
          <w:rFonts w:ascii="Palatino Linotype" w:hAnsi="Palatino Linotype"/>
          <w:sz w:val="22"/>
          <w:szCs w:val="22"/>
          <w:lang w:val="en-GB"/>
        </w:rPr>
        <w:t xml:space="preserve"> Beirut: American University of Beirut, Oriental Series No. 33.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Kete, Mary Louise. (2000). </w:t>
      </w:r>
      <w:r w:rsidRPr="00440B9F">
        <w:rPr>
          <w:rFonts w:ascii="Palatino Linotype" w:hAnsi="Palatino Linotype"/>
          <w:i/>
          <w:sz w:val="22"/>
          <w:szCs w:val="22"/>
          <w:lang w:val="en-GB"/>
        </w:rPr>
        <w:t>Sentimental Collaborations: Mourning and Middle-Class Identity in Nineteenth Century America.</w:t>
      </w:r>
      <w:r w:rsidRPr="00440B9F">
        <w:rPr>
          <w:rFonts w:ascii="Palatino Linotype" w:hAnsi="Palatino Linotype"/>
          <w:sz w:val="22"/>
          <w:szCs w:val="22"/>
          <w:lang w:val="en-GB"/>
        </w:rPr>
        <w:t xml:space="preserve"> Durham and London: Duke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Kett, Joseph F. (1978). ‘The Stages of Life’, </w:t>
      </w:r>
      <w:r w:rsidRPr="00440B9F">
        <w:rPr>
          <w:rFonts w:ascii="Palatino Linotype" w:hAnsi="Palatino Linotype"/>
          <w:color w:val="000000"/>
          <w:sz w:val="22"/>
          <w:szCs w:val="22"/>
          <w:lang w:val="en-GB"/>
        </w:rPr>
        <w:t xml:space="preserve">in: M. Gordon. </w:t>
      </w:r>
      <w:r w:rsidRPr="00440B9F">
        <w:rPr>
          <w:rFonts w:ascii="Palatino Linotype" w:hAnsi="Palatino Linotype"/>
          <w:i/>
          <w:color w:val="000000"/>
          <w:sz w:val="22"/>
          <w:szCs w:val="22"/>
          <w:lang w:val="en-GB"/>
        </w:rPr>
        <w:t>The American Family in Social-Historical Perspective.</w:t>
      </w:r>
      <w:r w:rsidRPr="00440B9F">
        <w:rPr>
          <w:rFonts w:ascii="Palatino Linotype" w:hAnsi="Palatino Linotype"/>
          <w:color w:val="000000"/>
          <w:sz w:val="22"/>
          <w:szCs w:val="22"/>
          <w:lang w:val="en-GB"/>
        </w:rPr>
        <w:t xml:space="preserve"> (Second Edition). New York: St. Martin’s Press, 166-191.</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Keyrouz, Sister Marie. (2004). </w:t>
      </w:r>
      <w:r w:rsidRPr="00440B9F">
        <w:rPr>
          <w:rFonts w:ascii="Palatino Linotype" w:hAnsi="Palatino Linotype"/>
          <w:i/>
          <w:sz w:val="22"/>
          <w:szCs w:val="22"/>
          <w:lang w:val="en-GB"/>
        </w:rPr>
        <w:t>Chant Byzantin/Chant Traditionnel Maronite.</w:t>
      </w:r>
      <w:r w:rsidRPr="00440B9F">
        <w:rPr>
          <w:rFonts w:ascii="Palatino Linotype" w:hAnsi="Palatino Linotype"/>
          <w:sz w:val="22"/>
          <w:szCs w:val="22"/>
          <w:lang w:val="en-GB"/>
        </w:rPr>
        <w:t xml:space="preserve"> [compact disc], n.s.: Harmonia Mundi Fr.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Kfoury, Semaan. (2003). ‘La Maison a Hall Central au Liban: Origines, Influences, Idenities’, in: M. </w:t>
      </w:r>
      <w:r w:rsidRPr="00440B9F">
        <w:rPr>
          <w:rFonts w:ascii="Palatino Linotype" w:hAnsi="Palatino Linotype"/>
          <w:color w:val="000000"/>
          <w:sz w:val="22"/>
          <w:szCs w:val="22"/>
          <w:lang w:val="en-GB"/>
        </w:rPr>
        <w:t xml:space="preserve">Davie. (ed.). </w:t>
      </w:r>
      <w:r w:rsidRPr="00440B9F">
        <w:rPr>
          <w:rFonts w:ascii="Palatino Linotype" w:hAnsi="Palatino Linotype"/>
          <w:i/>
          <w:color w:val="000000"/>
          <w:sz w:val="22"/>
          <w:szCs w:val="22"/>
          <w:lang w:val="en-GB"/>
        </w:rPr>
        <w:t>La Maison Beyrouthine Aux Trois Arcs: Une Archetecture Bourgeoise du Levant</w:t>
      </w:r>
      <w:r w:rsidRPr="00440B9F">
        <w:rPr>
          <w:rFonts w:ascii="Palatino Linotype" w:hAnsi="Palatino Linotype"/>
          <w:color w:val="000000"/>
          <w:sz w:val="22"/>
          <w:szCs w:val="22"/>
          <w:lang w:val="en-GB"/>
        </w:rPr>
        <w:t>. Beirut et Tours: ALBA, 33-55.</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Khalaf, Samir. (2002). </w:t>
      </w:r>
      <w:r w:rsidRPr="00440B9F">
        <w:rPr>
          <w:rFonts w:ascii="Palatino Linotype" w:hAnsi="Palatino Linotype"/>
          <w:i/>
          <w:sz w:val="22"/>
          <w:szCs w:val="22"/>
          <w:lang w:val="en-GB"/>
        </w:rPr>
        <w:t>Civil and Uncivil Violence in Lebanon: A History of Internationalization of Communal Conflict.</w:t>
      </w:r>
      <w:r w:rsidRPr="00440B9F">
        <w:rPr>
          <w:rFonts w:ascii="Palatino Linotype" w:hAnsi="Palatino Linotype"/>
          <w:sz w:val="22"/>
          <w:szCs w:val="22"/>
          <w:lang w:val="en-GB"/>
        </w:rPr>
        <w:t xml:space="preserve"> New York: Columbia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Khalaf, Samir. (1982). ‘Communal Conflict in Nineteenth-Century Lebanon’, in: B. </w:t>
      </w:r>
      <w:r w:rsidRPr="00440B9F">
        <w:rPr>
          <w:rFonts w:ascii="Palatino Linotype" w:hAnsi="Palatino Linotype"/>
          <w:color w:val="000000"/>
          <w:sz w:val="22"/>
          <w:szCs w:val="22"/>
          <w:lang w:val="en-GB"/>
        </w:rPr>
        <w:t xml:space="preserve">Braude and B. Lewis. (ed.). </w:t>
      </w:r>
      <w:r w:rsidRPr="00440B9F">
        <w:rPr>
          <w:rFonts w:ascii="Palatino Linotype" w:hAnsi="Palatino Linotype"/>
          <w:i/>
          <w:color w:val="000000"/>
          <w:sz w:val="22"/>
          <w:szCs w:val="22"/>
          <w:lang w:val="en-GB"/>
        </w:rPr>
        <w:t>Christians and Jews in the Ottoman Empire: The Functioning of a Plural Society: Volume II: The Arabic-Speaking Lands.</w:t>
      </w:r>
      <w:r w:rsidRPr="00440B9F">
        <w:rPr>
          <w:rFonts w:ascii="Palatino Linotype" w:hAnsi="Palatino Linotype"/>
          <w:color w:val="000000"/>
          <w:sz w:val="22"/>
          <w:szCs w:val="22"/>
          <w:lang w:val="en-GB"/>
        </w:rPr>
        <w:t xml:space="preserve"> New York and London: Holmes &amp; Meier,</w:t>
      </w:r>
      <w:r w:rsidRPr="00440B9F">
        <w:rPr>
          <w:rFonts w:ascii="Palatino Linotype" w:hAnsi="Palatino Linotype"/>
          <w:sz w:val="22"/>
          <w:szCs w:val="22"/>
          <w:lang w:val="en-GB"/>
        </w:rPr>
        <w:t xml:space="preserve"> 107-134.</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Khalaf, Samir. (2006). ‘On Doing Much with Little Noise: Early Encounters of Protestant Missionaries in Lebanon’, in: E.H. Tejirian, Eleanor H. and R. S. Simon. (ed.). </w:t>
      </w:r>
      <w:r w:rsidRPr="00440B9F">
        <w:rPr>
          <w:rFonts w:ascii="Palatino Linotype" w:hAnsi="Palatino Linotype"/>
          <w:i/>
          <w:sz w:val="22"/>
          <w:szCs w:val="22"/>
          <w:lang w:val="en-GB"/>
        </w:rPr>
        <w:t>Altruism and Imperialism: Western Cultural and Religious Missions in the Middle East</w:t>
      </w:r>
      <w:r w:rsidRPr="00440B9F">
        <w:rPr>
          <w:rFonts w:ascii="Palatino Linotype" w:hAnsi="Palatino Linotype"/>
          <w:sz w:val="22"/>
          <w:szCs w:val="22"/>
          <w:lang w:val="en-GB"/>
        </w:rPr>
        <w:t xml:space="preserve"> New York: Middle East Institute, Columbia University, Occasional Papers IV, 14-44.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Khater, Akram. (2003). ‘Building Class: Emigration, the Central Hall House and the Construction of a Rural Middle Class in Lebanon, 1890-1914’, M. </w:t>
      </w:r>
      <w:r w:rsidRPr="00440B9F">
        <w:rPr>
          <w:rFonts w:ascii="Palatino Linotype" w:hAnsi="Palatino Linotype"/>
          <w:color w:val="000000"/>
          <w:sz w:val="22"/>
          <w:szCs w:val="22"/>
          <w:lang w:val="en-GB"/>
        </w:rPr>
        <w:t xml:space="preserve">Davie. (ed.). </w:t>
      </w:r>
      <w:r w:rsidRPr="00440B9F">
        <w:rPr>
          <w:rFonts w:ascii="Palatino Linotype" w:hAnsi="Palatino Linotype"/>
          <w:i/>
          <w:color w:val="000000"/>
          <w:sz w:val="22"/>
          <w:szCs w:val="22"/>
          <w:lang w:val="en-GB"/>
        </w:rPr>
        <w:t>La Maison Beyrouthine Aux Trois Arcs: Une Archetecture Bourgeoise du Levant.</w:t>
      </w:r>
      <w:r w:rsidRPr="00440B9F">
        <w:rPr>
          <w:rFonts w:ascii="Palatino Linotype" w:hAnsi="Palatino Linotype"/>
          <w:color w:val="000000"/>
          <w:sz w:val="22"/>
          <w:szCs w:val="22"/>
          <w:lang w:val="en-GB"/>
        </w:rPr>
        <w:t xml:space="preserve"> Beirut et Tours: ALBA.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Khater, Akram. (2008). ‘”God has Called Me to be Free”: Aleppan Nuns and the Transformation of Catholicism in 18th Century Bilad al-Sham’. </w:t>
      </w:r>
      <w:r w:rsidRPr="00440B9F">
        <w:rPr>
          <w:rFonts w:ascii="Palatino Linotype" w:hAnsi="Palatino Linotype"/>
          <w:i/>
          <w:sz w:val="22"/>
          <w:szCs w:val="22"/>
          <w:lang w:val="en-GB"/>
        </w:rPr>
        <w:t>International Journal of Middle Eastern Studies</w:t>
      </w:r>
      <w:r w:rsidRPr="00440B9F">
        <w:rPr>
          <w:rFonts w:ascii="Palatino Linotype" w:hAnsi="Palatino Linotype"/>
          <w:sz w:val="22"/>
          <w:szCs w:val="22"/>
          <w:lang w:val="en-GB"/>
        </w:rPr>
        <w:t>. (40), 421-443.</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Khater, Akram Fouad. (1996). ‘“House” to “Goddess of the House”: Gender, Class, and Silk in 19th-Century Mount Lebanon’. </w:t>
      </w:r>
      <w:r w:rsidRPr="00440B9F">
        <w:rPr>
          <w:rFonts w:ascii="Palatino Linotype" w:hAnsi="Palatino Linotype"/>
          <w:i/>
          <w:sz w:val="22"/>
          <w:szCs w:val="22"/>
          <w:lang w:val="en-GB"/>
        </w:rPr>
        <w:t>International Journal of Middle East Studies.</w:t>
      </w:r>
      <w:r w:rsidRPr="00440B9F">
        <w:rPr>
          <w:rFonts w:ascii="Palatino Linotype" w:hAnsi="Palatino Linotype"/>
          <w:sz w:val="22"/>
          <w:szCs w:val="22"/>
          <w:lang w:val="en-GB"/>
        </w:rPr>
        <w:t xml:space="preserve"> (28), 325-348.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Khater, Akram Fouad. (2001). </w:t>
      </w:r>
      <w:r w:rsidRPr="00440B9F">
        <w:rPr>
          <w:rFonts w:ascii="Palatino Linotype" w:hAnsi="Palatino Linotype"/>
          <w:i/>
          <w:sz w:val="22"/>
          <w:szCs w:val="22"/>
          <w:lang w:val="en-GB"/>
        </w:rPr>
        <w:t>Inventing Home: Emigration, Gender, and the Middle Class in Lebanon, 1870-1920.</w:t>
      </w:r>
      <w:r w:rsidRPr="00440B9F">
        <w:rPr>
          <w:rFonts w:ascii="Palatino Linotype" w:hAnsi="Palatino Linotype"/>
          <w:sz w:val="22"/>
          <w:szCs w:val="22"/>
          <w:lang w:val="en-GB"/>
        </w:rPr>
        <w:t xml:space="preserve"> Berkley, Los Angeles and London: University of California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Khoury, Dina Rizk. (1997). ‘Slippers at the Entrance or Behind Closed Doors: Domestic and Public Spaces for Mosuli Women’, in: M. Zilfi (ed). </w:t>
      </w:r>
      <w:r w:rsidRPr="00440B9F">
        <w:rPr>
          <w:rFonts w:ascii="Palatino Linotype" w:hAnsi="Palatino Linotype"/>
          <w:i/>
          <w:sz w:val="22"/>
          <w:szCs w:val="22"/>
          <w:lang w:val="en-GB"/>
        </w:rPr>
        <w:t>Women in the Ottoman Empire: Middle Eastern Women in the Early Modern Era.</w:t>
      </w:r>
      <w:r w:rsidRPr="00440B9F">
        <w:rPr>
          <w:rFonts w:ascii="Palatino Linotype" w:hAnsi="Palatino Linotype"/>
          <w:sz w:val="22"/>
          <w:szCs w:val="22"/>
          <w:lang w:val="en-GB"/>
        </w:rPr>
        <w:t xml:space="preserve"> Leiden, New York and Köln: Brill, 105-127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Kirkwood, Deborah. (1993). ‘Protestant Missionary Women: Wives and Spinsters’, in: F. </w:t>
      </w:r>
      <w:r w:rsidRPr="00440B9F">
        <w:rPr>
          <w:rFonts w:ascii="Palatino Linotype" w:hAnsi="Palatino Linotype"/>
          <w:color w:val="000000"/>
          <w:sz w:val="22"/>
          <w:szCs w:val="22"/>
          <w:lang w:val="en-GB"/>
        </w:rPr>
        <w:t xml:space="preserve">Bowie, </w:t>
      </w:r>
      <w:r w:rsidRPr="00440B9F">
        <w:rPr>
          <w:rFonts w:ascii="Palatino Linotype" w:hAnsi="Palatino Linotype"/>
          <w:i/>
          <w:color w:val="000000"/>
          <w:sz w:val="22"/>
          <w:szCs w:val="22"/>
          <w:lang w:val="en-GB"/>
        </w:rPr>
        <w:t xml:space="preserve">et. al. </w:t>
      </w:r>
      <w:r w:rsidRPr="00440B9F">
        <w:rPr>
          <w:rFonts w:ascii="Palatino Linotype" w:hAnsi="Palatino Linotype"/>
          <w:color w:val="000000"/>
          <w:sz w:val="22"/>
          <w:szCs w:val="22"/>
          <w:lang w:val="en-GB"/>
        </w:rPr>
        <w:t xml:space="preserve">(ed.). </w:t>
      </w:r>
      <w:r w:rsidRPr="00440B9F">
        <w:rPr>
          <w:rFonts w:ascii="Palatino Linotype" w:hAnsi="Palatino Linotype"/>
          <w:i/>
          <w:color w:val="000000"/>
          <w:sz w:val="22"/>
          <w:szCs w:val="22"/>
          <w:lang w:val="en-GB"/>
        </w:rPr>
        <w:t>Women and Missions: Past and Present: Anthropological and Historical Perceptions</w:t>
      </w:r>
      <w:r w:rsidRPr="00440B9F">
        <w:rPr>
          <w:rFonts w:ascii="Palatino Linotype" w:hAnsi="Palatino Linotype"/>
          <w:color w:val="000000"/>
          <w:sz w:val="22"/>
          <w:szCs w:val="22"/>
          <w:lang w:val="en-GB"/>
        </w:rPr>
        <w:t xml:space="preserve"> .Providence and Oxford: Berg, 23-42.</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Kleinberg, S.J. (1999). </w:t>
      </w:r>
      <w:r w:rsidRPr="00440B9F">
        <w:rPr>
          <w:rFonts w:ascii="Palatino Linotype" w:hAnsi="Palatino Linotype"/>
          <w:i/>
          <w:sz w:val="22"/>
          <w:szCs w:val="22"/>
          <w:lang w:val="en-GB"/>
        </w:rPr>
        <w:t>Women in the United States, 1830-1945</w:t>
      </w:r>
      <w:r w:rsidRPr="00440B9F">
        <w:rPr>
          <w:rFonts w:ascii="Palatino Linotype" w:hAnsi="Palatino Linotype"/>
          <w:sz w:val="22"/>
          <w:szCs w:val="22"/>
          <w:lang w:val="en-GB"/>
        </w:rPr>
        <w:t xml:space="preserve">. London: Macmillian.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Klink, Zeina el-Khouri. (1999). ‘Beyond the Tantur: Female Attire Traditions in 19th Century Mount Lebanon’. (Ph.D. Dissertation). Oxford: Oxford University.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Kobiljski, Aleksandra Majstorac. (2007). ‘Learning to be Modern: Missionary Universities and the Formation of Secular Modernity in Lebanon and Japan, 1860s-1880s’. Presented at: Christian Missionaries in the Middle East: Re-Thinking Colonial Encounters. Raleigh, North Carolina, 4-5 May.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Kobrin, Frances E. (1978). ‘The Fall in Household Size and the Rise of the Primary Individual in the United States’, </w:t>
      </w:r>
      <w:r w:rsidRPr="00440B9F">
        <w:rPr>
          <w:rFonts w:ascii="Palatino Linotype" w:hAnsi="Palatino Linotype"/>
          <w:color w:val="000000"/>
          <w:sz w:val="22"/>
          <w:szCs w:val="22"/>
          <w:lang w:val="en-GB"/>
        </w:rPr>
        <w:t xml:space="preserve">in: M. Gordon. (ed.). </w:t>
      </w:r>
      <w:r w:rsidRPr="00440B9F">
        <w:rPr>
          <w:rFonts w:ascii="Palatino Linotype" w:hAnsi="Palatino Linotype"/>
          <w:i/>
          <w:color w:val="000000"/>
          <w:sz w:val="22"/>
          <w:szCs w:val="22"/>
          <w:lang w:val="en-GB"/>
        </w:rPr>
        <w:t>The American Family in Social-Historical Perspective.</w:t>
      </w:r>
      <w:r w:rsidRPr="00440B9F">
        <w:rPr>
          <w:rFonts w:ascii="Palatino Linotype" w:hAnsi="Palatino Linotype"/>
          <w:color w:val="000000"/>
          <w:sz w:val="22"/>
          <w:szCs w:val="22"/>
          <w:lang w:val="en-GB"/>
        </w:rPr>
        <w:t xml:space="preserve"> (Second Edition). New York: St. Martin’s Press, 69-81.</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Krais, Beate. 2006. ‘Gender, Sociological Theory and Bourdieu’s Sociology of Practice’. </w:t>
      </w:r>
      <w:r w:rsidRPr="00440B9F">
        <w:rPr>
          <w:rFonts w:ascii="Palatino Linotype" w:hAnsi="Palatino Linotype"/>
          <w:i/>
          <w:sz w:val="22"/>
          <w:szCs w:val="22"/>
          <w:lang w:val="en-GB"/>
        </w:rPr>
        <w:t>Theory, Culture and Society.</w:t>
      </w:r>
      <w:r w:rsidRPr="00440B9F">
        <w:rPr>
          <w:rFonts w:ascii="Palatino Linotype" w:hAnsi="Palatino Linotype"/>
          <w:sz w:val="22"/>
          <w:szCs w:val="22"/>
          <w:lang w:val="en-GB"/>
        </w:rPr>
        <w:t xml:space="preserve"> 23(6), 119-134.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Lamont, Michèle and Virág Molnár. (2002). ‘The Study of Boundaries in the Social Sciences’. </w:t>
      </w:r>
      <w:r w:rsidRPr="00440B9F">
        <w:rPr>
          <w:rFonts w:ascii="Palatino Linotype" w:hAnsi="Palatino Linotype"/>
          <w:i/>
          <w:sz w:val="22"/>
          <w:szCs w:val="22"/>
          <w:lang w:val="en-GB"/>
        </w:rPr>
        <w:t>Annual Review of Sociology.</w:t>
      </w:r>
      <w:r w:rsidRPr="00440B9F">
        <w:rPr>
          <w:rFonts w:ascii="Palatino Linotype" w:hAnsi="Palatino Linotype"/>
          <w:sz w:val="22"/>
          <w:szCs w:val="22"/>
          <w:lang w:val="en-GB"/>
        </w:rPr>
        <w:t xml:space="preserve"> 28, 167-195.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Lane, Edward William. (1978). </w:t>
      </w:r>
      <w:r w:rsidRPr="00440B9F">
        <w:rPr>
          <w:rFonts w:ascii="Palatino Linotype" w:hAnsi="Palatino Linotype"/>
          <w:i/>
          <w:sz w:val="22"/>
          <w:szCs w:val="22"/>
          <w:lang w:val="en-GB"/>
        </w:rPr>
        <w:t>An Account of the Manners and Customs of the Modern Egyptians Written in Egypt During the Years 1833-1835</w:t>
      </w:r>
      <w:r w:rsidRPr="00440B9F">
        <w:rPr>
          <w:rFonts w:ascii="Palatino Linotype" w:hAnsi="Palatino Linotype"/>
          <w:sz w:val="22"/>
          <w:szCs w:val="22"/>
          <w:lang w:val="en-GB"/>
        </w:rPr>
        <w:t xml:space="preserve"> [1836]. London : East-West Publications.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Laurie, Thomas. (1909). </w:t>
      </w:r>
      <w:r w:rsidRPr="00440B9F">
        <w:rPr>
          <w:rFonts w:ascii="Palatino Linotype" w:hAnsi="Palatino Linotype"/>
          <w:i/>
          <w:sz w:val="22"/>
          <w:szCs w:val="22"/>
          <w:lang w:val="en-GB"/>
        </w:rPr>
        <w:t>A Brief Chronicle of the Syrian Mission: 1819-1870: Under the American Board of Commissioners for Foreign Missions</w:t>
      </w:r>
      <w:r w:rsidRPr="00440B9F">
        <w:rPr>
          <w:rFonts w:ascii="Palatino Linotype" w:hAnsi="Palatino Linotype"/>
          <w:sz w:val="22"/>
          <w:szCs w:val="22"/>
          <w:lang w:val="en-GB"/>
        </w:rPr>
        <w:t xml:space="preserve">. American Mission Press: Beirut.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Laurie, Thomas (1863). </w:t>
      </w:r>
      <w:r w:rsidRPr="00440B9F">
        <w:rPr>
          <w:rFonts w:ascii="Palatino Linotype" w:hAnsi="Palatino Linotype"/>
          <w:i/>
          <w:sz w:val="22"/>
          <w:szCs w:val="22"/>
          <w:lang w:val="en-GB"/>
        </w:rPr>
        <w:t>Women and Her Saviour in Persia</w:t>
      </w:r>
      <w:r w:rsidRPr="00440B9F">
        <w:rPr>
          <w:rFonts w:ascii="Palatino Linotype" w:hAnsi="Palatino Linotype"/>
          <w:sz w:val="22"/>
          <w:szCs w:val="22"/>
          <w:lang w:val="en-GB"/>
        </w:rPr>
        <w:t>. London: J. Nisbet and Co.</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Lynch, William Francis. (1849). </w:t>
      </w:r>
      <w:r w:rsidRPr="00440B9F">
        <w:rPr>
          <w:rFonts w:ascii="Palatino Linotype" w:hAnsi="Palatino Linotype"/>
          <w:i/>
          <w:sz w:val="22"/>
          <w:szCs w:val="22"/>
          <w:lang w:val="en-GB"/>
        </w:rPr>
        <w:t>Narrative of the United States' Expedition to the River Jordan and the Dead Sea</w:t>
      </w:r>
      <w:r w:rsidRPr="00440B9F">
        <w:rPr>
          <w:rFonts w:ascii="Palatino Linotype" w:hAnsi="Palatino Linotype"/>
          <w:sz w:val="22"/>
          <w:szCs w:val="22"/>
          <w:lang w:val="en-GB"/>
        </w:rPr>
        <w:t xml:space="preserve">. Philadelphia: Lea and Blanchard.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Lawes, Carolyn J. (1998). ‘Trifling with Holy Time: Women and the Formation of the Calvinist Church of Worcester, Massachusetts, 1815-1820’. </w:t>
      </w:r>
      <w:r w:rsidRPr="00440B9F">
        <w:rPr>
          <w:rFonts w:ascii="Palatino Linotype" w:hAnsi="Palatino Linotype"/>
          <w:i/>
          <w:sz w:val="22"/>
          <w:szCs w:val="22"/>
          <w:lang w:val="en-GB"/>
        </w:rPr>
        <w:t>Religion and American Culture</w:t>
      </w:r>
      <w:r w:rsidRPr="00440B9F">
        <w:rPr>
          <w:rFonts w:ascii="Palatino Linotype" w:hAnsi="Palatino Linotype"/>
          <w:sz w:val="22"/>
          <w:szCs w:val="22"/>
          <w:lang w:val="en-GB"/>
        </w:rPr>
        <w:t xml:space="preserve">. 8 (1), 117-144.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Lawler, Steph. (2000). </w:t>
      </w:r>
      <w:r w:rsidRPr="00440B9F">
        <w:rPr>
          <w:rFonts w:ascii="Palatino Linotype" w:hAnsi="Palatino Linotype"/>
          <w:i/>
          <w:sz w:val="22"/>
          <w:szCs w:val="22"/>
          <w:lang w:val="en-GB"/>
        </w:rPr>
        <w:t>Mothering the Self: Mothers, Daughters, Subjects.</w:t>
      </w:r>
      <w:r w:rsidRPr="00440B9F">
        <w:rPr>
          <w:rFonts w:ascii="Palatino Linotype" w:hAnsi="Palatino Linotype"/>
          <w:sz w:val="22"/>
          <w:szCs w:val="22"/>
          <w:lang w:val="en-GB"/>
        </w:rPr>
        <w:t xml:space="preserve"> London and New York: Routledge.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Lawler, Steph. (2004). ‘Rules of Engagement: Habitus, Power and Resistance’, in: L. Adkins and B. Skeggs. (eds.). </w:t>
      </w:r>
      <w:r w:rsidRPr="00440B9F">
        <w:rPr>
          <w:rFonts w:ascii="Palatino Linotype" w:hAnsi="Palatino Linotype"/>
          <w:i/>
          <w:sz w:val="22"/>
          <w:szCs w:val="22"/>
          <w:lang w:val="en-GB"/>
        </w:rPr>
        <w:t>Feminism After Bourdieu.</w:t>
      </w:r>
      <w:r w:rsidRPr="00440B9F">
        <w:rPr>
          <w:rFonts w:ascii="Palatino Linotype" w:hAnsi="Palatino Linotype"/>
          <w:sz w:val="22"/>
          <w:szCs w:val="22"/>
          <w:lang w:val="en-GB"/>
        </w:rPr>
        <w:t xml:space="preserve"> Oxford: Blackwell, 110-125.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LeBeau, Bryan. (2000). </w:t>
      </w:r>
      <w:r w:rsidRPr="00440B9F">
        <w:rPr>
          <w:rFonts w:ascii="Palatino Linotype" w:hAnsi="Palatino Linotype"/>
          <w:i/>
          <w:sz w:val="22"/>
          <w:szCs w:val="22"/>
          <w:lang w:val="en-GB"/>
        </w:rPr>
        <w:t>Religion in America to 1865.</w:t>
      </w:r>
      <w:r w:rsidRPr="00440B9F">
        <w:rPr>
          <w:rFonts w:ascii="Palatino Linotype" w:hAnsi="Palatino Linotype"/>
          <w:sz w:val="22"/>
          <w:szCs w:val="22"/>
          <w:lang w:val="en-GB"/>
        </w:rPr>
        <w:t xml:space="preserve"> Edinburgh: Edinburgh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Lehuu, Isabell. (1992). ‘Sentimental Figures: Reading </w:t>
      </w:r>
      <w:r w:rsidRPr="00440B9F">
        <w:rPr>
          <w:rFonts w:ascii="Palatino Linotype" w:hAnsi="Palatino Linotype"/>
          <w:i/>
          <w:sz w:val="22"/>
          <w:szCs w:val="22"/>
          <w:lang w:val="en-GB"/>
        </w:rPr>
        <w:t>Godey’s Lady’s Book</w:t>
      </w:r>
      <w:r w:rsidRPr="00440B9F">
        <w:rPr>
          <w:rFonts w:ascii="Palatino Linotype" w:hAnsi="Palatino Linotype"/>
          <w:sz w:val="22"/>
          <w:szCs w:val="22"/>
          <w:lang w:val="en-GB"/>
        </w:rPr>
        <w:t xml:space="preserve"> in Antebellum America’, in: S. Samuels. (ed.). </w:t>
      </w:r>
      <w:r w:rsidRPr="00440B9F">
        <w:rPr>
          <w:rFonts w:ascii="Palatino Linotype" w:hAnsi="Palatino Linotype"/>
          <w:i/>
          <w:sz w:val="22"/>
          <w:szCs w:val="22"/>
          <w:lang w:val="en-GB"/>
        </w:rPr>
        <w:t>The Culture of Sentiment: Race, Gender, and Sentimentality in Nineteenth-Century America</w:t>
      </w:r>
      <w:r w:rsidRPr="00440B9F">
        <w:rPr>
          <w:rFonts w:ascii="Palatino Linotype" w:hAnsi="Palatino Linotype"/>
          <w:sz w:val="22"/>
          <w:szCs w:val="22"/>
          <w:lang w:val="en-GB"/>
        </w:rPr>
        <w:t xml:space="preserve"> New York and Oxford: Oxford University Press, 73-91.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Lewis, Reina. (1996).</w:t>
      </w:r>
      <w:r w:rsidRPr="00440B9F">
        <w:rPr>
          <w:rFonts w:ascii="Palatino Linotype" w:hAnsi="Palatino Linotype"/>
          <w:i/>
          <w:color w:val="000000"/>
          <w:sz w:val="22"/>
          <w:szCs w:val="22"/>
          <w:lang w:val="en-GB"/>
        </w:rPr>
        <w:t>Gendering Orientalism: Race, Femininity and Representation.</w:t>
      </w:r>
      <w:r w:rsidRPr="00440B9F">
        <w:rPr>
          <w:rFonts w:ascii="Palatino Linotype" w:hAnsi="Palatino Linotype"/>
          <w:color w:val="000000"/>
          <w:sz w:val="22"/>
          <w:szCs w:val="22"/>
          <w:lang w:val="en-GB"/>
        </w:rPr>
        <w:t xml:space="preserve"> London and New York: Routledge.</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Lewis, Reina. (2004). </w:t>
      </w:r>
      <w:r w:rsidRPr="00440B9F">
        <w:rPr>
          <w:rFonts w:ascii="Palatino Linotype" w:hAnsi="Palatino Linotype"/>
          <w:i/>
          <w:color w:val="000000"/>
          <w:sz w:val="22"/>
          <w:szCs w:val="22"/>
          <w:lang w:val="en-GB"/>
        </w:rPr>
        <w:t>Rethinking Orientalism: Women, Travel and the Ottoman Harem</w:t>
      </w:r>
      <w:r w:rsidRPr="00440B9F">
        <w:rPr>
          <w:rFonts w:ascii="Palatino Linotype" w:hAnsi="Palatino Linotype"/>
          <w:color w:val="000000"/>
          <w:sz w:val="22"/>
          <w:szCs w:val="22"/>
          <w:lang w:val="en-GB"/>
        </w:rPr>
        <w:t>. London and New York: I.B. Tauris.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Levine, Philippa. (2003). ‘Erotic Geographies: Sex and the Managing of Colonial Space’, in: H. Michie and R. Thomas. (ed.). </w:t>
      </w:r>
      <w:r w:rsidRPr="00440B9F">
        <w:rPr>
          <w:rFonts w:ascii="Palatino Linotype" w:hAnsi="Palatino Linotype"/>
          <w:i/>
          <w:sz w:val="22"/>
          <w:szCs w:val="22"/>
          <w:lang w:val="en-GB"/>
        </w:rPr>
        <w:t>Nineteenth-Century Geographies: The Transformation of Space the Victorian Age to the American Century.</w:t>
      </w:r>
      <w:r w:rsidRPr="00440B9F">
        <w:rPr>
          <w:rFonts w:ascii="Palatino Linotype" w:hAnsi="Palatino Linotype"/>
          <w:sz w:val="22"/>
          <w:szCs w:val="22"/>
          <w:lang w:val="en-GB"/>
        </w:rPr>
        <w:t xml:space="preserve"> New Brunswick, NJ and London: Rutgers University Press, 149-60.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Libal, Kathryn R. (2006). ‘Childhood: Premodern and Modern: The Ottoman Empire’, in: S. Joseph </w:t>
      </w:r>
      <w:r w:rsidRPr="00440B9F">
        <w:rPr>
          <w:rFonts w:ascii="Palatino Linotype" w:hAnsi="Palatino Linotype"/>
          <w:i/>
          <w:sz w:val="22"/>
          <w:szCs w:val="22"/>
          <w:lang w:val="en-GB"/>
        </w:rPr>
        <w:t>et al.</w:t>
      </w:r>
      <w:r w:rsidRPr="00440B9F">
        <w:rPr>
          <w:rFonts w:ascii="Palatino Linotype" w:hAnsi="Palatino Linotype"/>
          <w:sz w:val="22"/>
          <w:szCs w:val="22"/>
          <w:lang w:val="en-GB"/>
        </w:rPr>
        <w:t xml:space="preserve"> (ed.), </w:t>
      </w:r>
      <w:r w:rsidRPr="00440B9F">
        <w:rPr>
          <w:rFonts w:ascii="Palatino Linotype" w:hAnsi="Palatino Linotype"/>
          <w:i/>
          <w:sz w:val="22"/>
          <w:szCs w:val="22"/>
          <w:lang w:val="en-GB"/>
        </w:rPr>
        <w:t>Encyclopedia of Woman and Islamic Cultures: Volume III: Family, Body, Sexuality and Health</w:t>
      </w:r>
      <w:r w:rsidRPr="00440B9F">
        <w:rPr>
          <w:rFonts w:ascii="Palatino Linotype" w:hAnsi="Palatino Linotype"/>
          <w:sz w:val="22"/>
          <w:szCs w:val="22"/>
          <w:lang w:val="en-GB"/>
        </w:rPr>
        <w:t xml:space="preserve">. Leiden and Boson: Brill, 84-6.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Lin, Nan. (2001). </w:t>
      </w:r>
      <w:r w:rsidRPr="00440B9F">
        <w:rPr>
          <w:rFonts w:ascii="Palatino Linotype" w:hAnsi="Palatino Linotype"/>
          <w:i/>
          <w:sz w:val="22"/>
          <w:szCs w:val="22"/>
          <w:lang w:val="en-GB"/>
        </w:rPr>
        <w:t>Social Capital: A Theory of Social Structure and Action.</w:t>
      </w:r>
      <w:r w:rsidRPr="00440B9F">
        <w:rPr>
          <w:rFonts w:ascii="Palatino Linotype" w:hAnsi="Palatino Linotype"/>
          <w:sz w:val="22"/>
          <w:szCs w:val="22"/>
          <w:lang w:val="en-GB"/>
        </w:rPr>
        <w:t xml:space="preserve"> Cambridge: Cambridge University Press. </w:t>
      </w:r>
    </w:p>
    <w:p w:rsidR="00F51D16" w:rsidRPr="00440B9F" w:rsidRDefault="00F51D16" w:rsidP="001761FF">
      <w:pPr>
        <w:pStyle w:val="Footnote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Lindner, Christine. (2007). ‘The Flexibility of Home: Home and Family as Employed by the Missionaries in Ottoman Syria from 1823 to 1860’. Presented at: Christian Missionaries in the Middle East: Re-Thinking Colonial Encounters. Raleigh, North Carolina, 4-5 May 2007. </w:t>
      </w:r>
    </w:p>
    <w:p w:rsidR="00F51D16" w:rsidRPr="00440B9F" w:rsidRDefault="00F51D16" w:rsidP="001761FF">
      <w:pPr>
        <w:pStyle w:val="Footnote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Lindner, Christine. (2008). ‘From Rebecca to the “Three Dancing Girls of Egypt”: American Women’s Encounters of Arab Women during the Nineteenth Century’. Presented at: Southwest-Texas Popular Culture and American Culture Associations 29th Annual Meeting. Albuquerque, New Mexico, 13-16 February 2008. </w:t>
      </w:r>
    </w:p>
    <w:p w:rsidR="00F51D16" w:rsidRPr="00440B9F" w:rsidRDefault="00F51D16" w:rsidP="001761FF">
      <w:pPr>
        <w:pStyle w:val="Footnote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Lindner, Christine. (2007). ‘Problematising the “Modern”: An Exploration of the Homes and Families of the American Protestant Missionaries and Syrian Protestants in Ottoman Syria from 1823 to 1860’. Presented at: ‘New Directions in Studies of the Arab World’: The First Annual Graduate Workshop. CASAW-University of Edinburgh, 13 September 2007.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Lindsay, Rao Humphreys. (1965). </w:t>
      </w:r>
      <w:r w:rsidRPr="00440B9F">
        <w:rPr>
          <w:rFonts w:ascii="Palatino Linotype" w:hAnsi="Palatino Linotype"/>
          <w:i/>
          <w:sz w:val="22"/>
          <w:szCs w:val="22"/>
          <w:lang w:val="en-GB"/>
        </w:rPr>
        <w:t>Nineteenth Century American Schools in the Levant: A Study of Purposes.</w:t>
      </w:r>
      <w:r w:rsidRPr="00440B9F">
        <w:rPr>
          <w:rFonts w:ascii="Palatino Linotype" w:hAnsi="Palatino Linotype"/>
          <w:sz w:val="22"/>
          <w:szCs w:val="22"/>
          <w:lang w:val="en-GB"/>
        </w:rPr>
        <w:t xml:space="preserve"> Ann Arbor: University of Michigan School of Education.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Lipman, V.D. (1989). </w:t>
      </w:r>
      <w:r w:rsidRPr="00440B9F">
        <w:rPr>
          <w:rFonts w:ascii="Palatino Linotype" w:hAnsi="Palatino Linotype"/>
          <w:i/>
          <w:sz w:val="22"/>
          <w:szCs w:val="22"/>
          <w:lang w:val="en-GB"/>
        </w:rPr>
        <w:t>Americans and the Holy Land Through British Eyes: 1820-1917: A Documentary History</w:t>
      </w:r>
      <w:r w:rsidRPr="00440B9F">
        <w:rPr>
          <w:rFonts w:ascii="Palatino Linotype" w:hAnsi="Palatino Linotype"/>
          <w:sz w:val="22"/>
          <w:szCs w:val="22"/>
          <w:lang w:val="en-GB"/>
        </w:rPr>
        <w:t>. London: V.D. Lipman.</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Lipscomb, David C. (2003). ‘”Water Leaves No Trail”: Mapping Away the Vanishing American in Cooper’s Leatherstocking Tales’, in: H. Michie and R. Thomas.(ed.). </w:t>
      </w:r>
      <w:r w:rsidRPr="00440B9F">
        <w:rPr>
          <w:rFonts w:ascii="Palatino Linotype" w:hAnsi="Palatino Linotype"/>
          <w:i/>
          <w:sz w:val="22"/>
          <w:szCs w:val="22"/>
          <w:lang w:val="en-GB"/>
        </w:rPr>
        <w:t>Nineteenth-Century Geographies: The Transformation of Space the Victorian Age to the American Century.</w:t>
      </w:r>
      <w:r w:rsidRPr="00440B9F">
        <w:rPr>
          <w:rFonts w:ascii="Palatino Linotype" w:hAnsi="Palatino Linotype"/>
          <w:sz w:val="22"/>
          <w:szCs w:val="22"/>
          <w:lang w:val="en-GB"/>
        </w:rPr>
        <w:t xml:space="preserve"> New Brunswick, NJ and London: Rutgers University Press, 55-73.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Long, Kathryn. (1994). ‘The Power of Interpretation: The Revival of 1857-58 and the Historiography of Revivalism in America’. </w:t>
      </w:r>
      <w:r w:rsidRPr="00440B9F">
        <w:rPr>
          <w:rFonts w:ascii="Palatino Linotype" w:hAnsi="Palatino Linotype"/>
          <w:i/>
          <w:sz w:val="22"/>
          <w:szCs w:val="22"/>
          <w:lang w:val="en-GB"/>
        </w:rPr>
        <w:t>Religion and American Culture</w:t>
      </w:r>
      <w:r w:rsidRPr="00440B9F">
        <w:rPr>
          <w:rFonts w:ascii="Palatino Linotype" w:hAnsi="Palatino Linotype"/>
          <w:sz w:val="22"/>
          <w:szCs w:val="22"/>
          <w:lang w:val="en-GB"/>
        </w:rPr>
        <w:t xml:space="preserve">. 4(1), 77-105.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Lorber, Judith and Susan A. Farrell. (eds.). (1991). </w:t>
      </w:r>
      <w:r w:rsidRPr="00440B9F">
        <w:rPr>
          <w:rFonts w:ascii="Palatino Linotype" w:hAnsi="Palatino Linotype"/>
          <w:i/>
          <w:sz w:val="22"/>
          <w:szCs w:val="22"/>
          <w:lang w:val="en-GB"/>
        </w:rPr>
        <w:t>The Social Construction of Gender</w:t>
      </w:r>
      <w:r w:rsidRPr="00440B9F">
        <w:rPr>
          <w:rFonts w:ascii="Palatino Linotype" w:hAnsi="Palatino Linotype"/>
          <w:sz w:val="22"/>
          <w:szCs w:val="22"/>
          <w:lang w:val="en-GB"/>
        </w:rPr>
        <w:t xml:space="preserve">. London: Sage.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Lutkenhaus, Nancy C. (1999). ‘Missionary Materialism: Gendered Images of the Holy Spirit Sisters in Colonial New Guinea’, in: M. Huber and N. Lutkenhaus. (eds.). </w:t>
      </w:r>
      <w:r w:rsidRPr="00440B9F">
        <w:rPr>
          <w:rFonts w:ascii="Palatino Linotype" w:hAnsi="Palatino Linotype"/>
          <w:i/>
          <w:sz w:val="22"/>
          <w:szCs w:val="22"/>
          <w:lang w:val="en-GB"/>
        </w:rPr>
        <w:t>Gendered Missions: Women and Men in Missionary Discourse and Practice.</w:t>
      </w:r>
      <w:r w:rsidRPr="00440B9F">
        <w:rPr>
          <w:rFonts w:ascii="Palatino Linotype" w:hAnsi="Palatino Linotype"/>
          <w:sz w:val="22"/>
          <w:szCs w:val="22"/>
          <w:lang w:val="en-GB"/>
        </w:rPr>
        <w:t xml:space="preserve"> Ann Arbor: University of Michigan Press, </w:t>
      </w:r>
      <w:r w:rsidRPr="00440B9F">
        <w:rPr>
          <w:rFonts w:ascii="Palatino Linotype" w:hAnsi="Palatino Linotype"/>
          <w:color w:val="000000"/>
          <w:sz w:val="22"/>
          <w:szCs w:val="22"/>
          <w:lang w:val="en-GB"/>
        </w:rPr>
        <w:t>207-236.</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Mabro, Judy. (1991).</w:t>
      </w:r>
      <w:r w:rsidRPr="00440B9F">
        <w:rPr>
          <w:rFonts w:ascii="Palatino Linotype" w:hAnsi="Palatino Linotype"/>
          <w:i/>
          <w:sz w:val="22"/>
          <w:szCs w:val="22"/>
          <w:lang w:val="en-GB"/>
        </w:rPr>
        <w:t>Veiled Half-Truths: Western Travellers’ Perception of Middle Eastern Women.</w:t>
      </w:r>
      <w:r w:rsidRPr="00440B9F">
        <w:rPr>
          <w:rFonts w:ascii="Palatino Linotype" w:hAnsi="Palatino Linotype"/>
          <w:sz w:val="22"/>
          <w:szCs w:val="22"/>
          <w:lang w:val="en-GB"/>
        </w:rPr>
        <w:t xml:space="preserve"> London and New York: I.B. Tauris.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Maila, Joseph. (1998). ‘The Arab Christians: From the Eastern Question to the Recent Political Situation of the Minorities’, in: A. Pancini. (ed.). </w:t>
      </w:r>
      <w:r w:rsidRPr="00440B9F">
        <w:rPr>
          <w:rFonts w:ascii="Palatino Linotype" w:hAnsi="Palatino Linotype"/>
          <w:i/>
          <w:sz w:val="22"/>
          <w:szCs w:val="22"/>
          <w:lang w:val="en-GB"/>
        </w:rPr>
        <w:t>Christian Communities in the Arab Middle East: The Challenge of the Future.</w:t>
      </w:r>
      <w:r w:rsidRPr="00440B9F">
        <w:rPr>
          <w:rFonts w:ascii="Palatino Linotype" w:hAnsi="Palatino Linotype"/>
          <w:sz w:val="22"/>
          <w:szCs w:val="22"/>
          <w:lang w:val="en-GB"/>
        </w:rPr>
        <w:t xml:space="preserve"> Oxford: Oxford University Press, 25-47.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Makdisi, Jean Said. (1996). “The Mythology of Modernizing: Women and Democracy in Lebanon”, in: M. Yamani. (ed.) </w:t>
      </w:r>
      <w:r w:rsidRPr="00440B9F">
        <w:rPr>
          <w:rFonts w:ascii="Palatino Linotype" w:hAnsi="Palatino Linotype"/>
          <w:i/>
          <w:sz w:val="22"/>
          <w:szCs w:val="22"/>
          <w:lang w:val="en-GB"/>
        </w:rPr>
        <w:t>Feminism and Islam: Legal and Literary Perspectives.</w:t>
      </w:r>
      <w:r w:rsidRPr="00440B9F">
        <w:rPr>
          <w:rFonts w:ascii="Palatino Linotype" w:hAnsi="Palatino Linotype"/>
          <w:sz w:val="22"/>
          <w:szCs w:val="22"/>
          <w:lang w:val="en-GB"/>
        </w:rPr>
        <w:t xml:space="preserve"> Reading, Garnet Publishing, 231-249.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Makdisi, Jean Said. (2005). </w:t>
      </w:r>
      <w:r w:rsidRPr="00440B9F">
        <w:rPr>
          <w:rFonts w:ascii="Palatino Linotype" w:hAnsi="Palatino Linotype"/>
          <w:i/>
          <w:sz w:val="22"/>
          <w:szCs w:val="22"/>
          <w:lang w:val="en-GB"/>
        </w:rPr>
        <w:t>Teta, Mother and Me: An Arab Woman’s Memoir.</w:t>
      </w:r>
      <w:r w:rsidRPr="00440B9F">
        <w:rPr>
          <w:rFonts w:ascii="Palatino Linotype" w:hAnsi="Palatino Linotype"/>
          <w:sz w:val="22"/>
          <w:szCs w:val="22"/>
          <w:lang w:val="en-GB"/>
        </w:rPr>
        <w:t xml:space="preserve"> London: Saqi.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Makdisi, Ussama. (2002). ‘After 1860: Debating Religion, Reform, and Nationalism in the Ottoman Empire’. </w:t>
      </w:r>
      <w:r w:rsidRPr="00440B9F">
        <w:rPr>
          <w:rFonts w:ascii="Palatino Linotype" w:hAnsi="Palatino Linotype"/>
          <w:i/>
          <w:sz w:val="22"/>
          <w:szCs w:val="22"/>
          <w:lang w:val="en-GB"/>
        </w:rPr>
        <w:t>International Journal of Middle East Studies</w:t>
      </w:r>
      <w:r w:rsidRPr="00440B9F">
        <w:rPr>
          <w:rFonts w:ascii="Palatino Linotype" w:hAnsi="Palatino Linotype"/>
          <w:sz w:val="22"/>
          <w:szCs w:val="22"/>
          <w:lang w:val="en-GB"/>
        </w:rPr>
        <w:t>. 34 (4), 601-617.</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Makdisi, Ussama. (2008). </w:t>
      </w:r>
      <w:r w:rsidRPr="00440B9F">
        <w:rPr>
          <w:rFonts w:ascii="Palatino Linotype" w:hAnsi="Palatino Linotype"/>
          <w:i/>
          <w:sz w:val="22"/>
          <w:szCs w:val="22"/>
          <w:lang w:val="en-GB"/>
        </w:rPr>
        <w:t>Artillery of Heaven: American Missionaries and the Failed Conversion of the Middle East</w:t>
      </w:r>
      <w:r w:rsidRPr="00440B9F">
        <w:rPr>
          <w:rFonts w:ascii="Palatino Linotype" w:hAnsi="Palatino Linotype"/>
          <w:sz w:val="22"/>
          <w:szCs w:val="22"/>
          <w:lang w:val="en-GB"/>
        </w:rPr>
        <w:t>. Ithaca and London: Cornell University Press.</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Makdisi, Ussama. (2000). ‘Corrupting the Sublime Sultanate: The Revolt of Tanyus Shahin in Nineteenth-Century Ottoman Lebanon’. </w:t>
      </w:r>
      <w:r w:rsidRPr="00440B9F">
        <w:rPr>
          <w:rFonts w:ascii="Palatino Linotype" w:hAnsi="Palatino Linotype"/>
          <w:i/>
          <w:sz w:val="22"/>
          <w:szCs w:val="22"/>
          <w:lang w:val="en-GB"/>
        </w:rPr>
        <w:t>Comparative Studies in Society and History</w:t>
      </w:r>
      <w:r w:rsidRPr="00440B9F">
        <w:rPr>
          <w:rFonts w:ascii="Palatino Linotype" w:hAnsi="Palatino Linotype"/>
          <w:sz w:val="22"/>
          <w:szCs w:val="22"/>
          <w:lang w:val="en-GB"/>
        </w:rPr>
        <w:t xml:space="preserve">. 42 (1), 180-208.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Makdisi, Ussama. (2000). </w:t>
      </w:r>
      <w:r w:rsidRPr="00440B9F">
        <w:rPr>
          <w:rFonts w:ascii="Palatino Linotype" w:hAnsi="Palatino Linotype"/>
          <w:i/>
          <w:sz w:val="22"/>
          <w:szCs w:val="22"/>
          <w:lang w:val="en-GB"/>
        </w:rPr>
        <w:t>The Culture of Sectarianism: Community, History, and Violence in Nineteenth-Century Ottoman Lebanon.</w:t>
      </w:r>
      <w:r w:rsidRPr="00440B9F">
        <w:rPr>
          <w:rFonts w:ascii="Palatino Linotype" w:hAnsi="Palatino Linotype"/>
          <w:sz w:val="22"/>
          <w:szCs w:val="22"/>
          <w:lang w:val="en-GB"/>
        </w:rPr>
        <w:t xml:space="preserve"> Berkley, Los Angeles and London: University of California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Makdisi, Ussama. (1997). ‘Reclaiming the Land of the Bible: Missionaries, Secularism, and Evangelical Modernity’. </w:t>
      </w:r>
      <w:r w:rsidRPr="00440B9F">
        <w:rPr>
          <w:rFonts w:ascii="Palatino Linotype" w:hAnsi="Palatino Linotype"/>
          <w:i/>
          <w:sz w:val="22"/>
          <w:szCs w:val="22"/>
          <w:lang w:val="en-GB"/>
        </w:rPr>
        <w:t>The American Historical Review</w:t>
      </w:r>
      <w:r w:rsidRPr="00440B9F">
        <w:rPr>
          <w:rFonts w:ascii="Palatino Linotype" w:hAnsi="Palatino Linotype"/>
          <w:sz w:val="22"/>
          <w:szCs w:val="22"/>
          <w:lang w:val="en-GB"/>
        </w:rPr>
        <w:t xml:space="preserve">. 102 (3), 680-713.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Makdisi, Ussama. (2004). ‘Rethinking American Missionaries and Nineteenth-Century Historiography of the Middle East’, in: T. Philipp and C. Schumann. (eds.). </w:t>
      </w:r>
      <w:r w:rsidRPr="00440B9F">
        <w:rPr>
          <w:rFonts w:ascii="Palatino Linotype" w:hAnsi="Palatino Linotype"/>
          <w:i/>
          <w:sz w:val="22"/>
          <w:szCs w:val="22"/>
          <w:lang w:val="en-GB"/>
        </w:rPr>
        <w:t>From the Syrian Lands to the States of Syria and Lebanon</w:t>
      </w:r>
      <w:r w:rsidRPr="00440B9F">
        <w:rPr>
          <w:rFonts w:ascii="Palatino Linotype" w:hAnsi="Palatino Linotype"/>
          <w:sz w:val="22"/>
          <w:szCs w:val="22"/>
          <w:lang w:val="en-GB"/>
        </w:rPr>
        <w:t xml:space="preserve">. Beirut: Orient-Institute, 209-224.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Makdisi, Ussama. (2002). ‘Rethinking Ottoman Imperialism: Modernity, Violence and the Cultural Logic of Ottoman Reform’, in: J. Hanssen, T. Philipp and S. Weber. (eds.). </w:t>
      </w:r>
      <w:r w:rsidRPr="00440B9F">
        <w:rPr>
          <w:rFonts w:ascii="Palatino Linotype" w:hAnsi="Palatino Linotype"/>
          <w:i/>
          <w:sz w:val="22"/>
          <w:szCs w:val="22"/>
          <w:lang w:val="en-GB"/>
        </w:rPr>
        <w:t xml:space="preserve">The Empire in the City: Arab Provincial Capitals in the Late Ottoman Empire. </w:t>
      </w:r>
      <w:r w:rsidRPr="00440B9F">
        <w:rPr>
          <w:rFonts w:ascii="Palatino Linotype" w:hAnsi="Palatino Linotype"/>
          <w:sz w:val="22"/>
          <w:szCs w:val="22"/>
          <w:lang w:val="en-GB"/>
        </w:rPr>
        <w:t>Beirut: Ergon Verlag Würzburg in Kommission, 29-48.</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Makhlour, Avril M. (2001). ‘Hindiyya Anne ‘ajaymi and Her Spiritual Journey: The Essential Lightness of Being’ </w:t>
      </w:r>
      <w:r w:rsidRPr="00440B9F">
        <w:rPr>
          <w:rFonts w:ascii="Palatino Linotype" w:hAnsi="Palatino Linotype"/>
          <w:i/>
          <w:sz w:val="22"/>
          <w:szCs w:val="22"/>
          <w:lang w:val="en-GB"/>
        </w:rPr>
        <w:t xml:space="preserve">Hugoye: Journal of Syriac Studies. </w:t>
      </w:r>
      <w:r w:rsidRPr="00440B9F">
        <w:rPr>
          <w:rFonts w:ascii="Palatino Linotype" w:hAnsi="Palatino Linotype"/>
          <w:sz w:val="22"/>
          <w:szCs w:val="22"/>
          <w:lang w:val="en-GB"/>
        </w:rPr>
        <w:t xml:space="preserve">4(2). (July). [online]. Available at: &lt;http://syrcom.cua.edu/Hugoye/Vol4No2/HV4N2Makhlouf.html&gt;. [accessed 15 April 2006].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Manna‘, ‘Adel. (1992). ‘Continuity and Change in the Socio-Political Elite in Palestine During the late Ottoman Period’, in: T. Philipp. (eds.) </w:t>
      </w:r>
      <w:r w:rsidRPr="00440B9F">
        <w:rPr>
          <w:rFonts w:ascii="Palatino Linotype" w:hAnsi="Palatino Linotype"/>
          <w:i/>
          <w:sz w:val="22"/>
          <w:szCs w:val="22"/>
          <w:lang w:val="en-GB"/>
        </w:rPr>
        <w:t>The Syrian Land in the 18th and 19th</w:t>
      </w:r>
      <w:r w:rsidRPr="00440B9F">
        <w:rPr>
          <w:rFonts w:ascii="Palatino Linotype" w:hAnsi="Palatino Linotype"/>
          <w:i/>
          <w:position w:val="9"/>
          <w:sz w:val="22"/>
          <w:szCs w:val="22"/>
          <w:lang w:val="en-GB"/>
        </w:rPr>
        <w:t xml:space="preserve"> </w:t>
      </w:r>
      <w:r w:rsidRPr="00440B9F">
        <w:rPr>
          <w:rFonts w:ascii="Palatino Linotype" w:hAnsi="Palatino Linotype"/>
          <w:i/>
          <w:sz w:val="22"/>
          <w:szCs w:val="22"/>
          <w:lang w:val="en-GB"/>
        </w:rPr>
        <w:t>Century: The Common and the Specific in the Historical Record</w:t>
      </w:r>
      <w:r w:rsidRPr="00440B9F">
        <w:rPr>
          <w:rFonts w:ascii="Palatino Linotype" w:hAnsi="Palatino Linotype"/>
          <w:sz w:val="22"/>
          <w:szCs w:val="22"/>
          <w:lang w:val="en-GB"/>
        </w:rPr>
        <w:t xml:space="preserve">. Stuttgart: Franz Steiner Verlag, 69-90.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Ma‘oz, Moshe. (1982). ‘Communal Conflict in Ottoman Syria during the Reform Era: The Role of Political and Economic Factors’, in: B. </w:t>
      </w:r>
      <w:r w:rsidRPr="00440B9F">
        <w:rPr>
          <w:rFonts w:ascii="Palatino Linotype" w:hAnsi="Palatino Linotype"/>
          <w:color w:val="000000"/>
          <w:sz w:val="22"/>
          <w:szCs w:val="22"/>
          <w:lang w:val="en-GB"/>
        </w:rPr>
        <w:t xml:space="preserve">Braude and B. Lewis. (eds.). </w:t>
      </w:r>
      <w:r w:rsidRPr="00440B9F">
        <w:rPr>
          <w:rFonts w:ascii="Palatino Linotype" w:hAnsi="Palatino Linotype"/>
          <w:i/>
          <w:color w:val="000000"/>
          <w:sz w:val="22"/>
          <w:szCs w:val="22"/>
          <w:lang w:val="en-GB"/>
        </w:rPr>
        <w:t>Christians and Jews in the Ottoman Empire: The Functioning of a Plural Society: Volume II: The Arabic-Speaking Lands.</w:t>
      </w:r>
      <w:r w:rsidRPr="00440B9F">
        <w:rPr>
          <w:rFonts w:ascii="Palatino Linotype" w:hAnsi="Palatino Linotype"/>
          <w:color w:val="000000"/>
          <w:sz w:val="22"/>
          <w:szCs w:val="22"/>
          <w:lang w:val="en-GB"/>
        </w:rPr>
        <w:t xml:space="preserve"> New York and London: Holmes &amp; Meier, 91-106.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Ma‘oz, Moshe. (1968). </w:t>
      </w:r>
      <w:r w:rsidRPr="00440B9F">
        <w:rPr>
          <w:rFonts w:ascii="Palatino Linotype" w:hAnsi="Palatino Linotype"/>
          <w:i/>
          <w:sz w:val="22"/>
          <w:szCs w:val="22"/>
          <w:lang w:val="en-GB"/>
        </w:rPr>
        <w:t>Ottoman Reform in Syria and Palestine 1840-1861: The Impact of the Tanzimat on Politics and Society.</w:t>
      </w:r>
      <w:r w:rsidRPr="00440B9F">
        <w:rPr>
          <w:rFonts w:ascii="Palatino Linotype" w:hAnsi="Palatino Linotype"/>
          <w:sz w:val="22"/>
          <w:szCs w:val="22"/>
          <w:lang w:val="en-GB"/>
        </w:rPr>
        <w:t xml:space="preserve"> Oxford: Clarendon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Marr, Timothy. (2006). </w:t>
      </w:r>
      <w:r w:rsidRPr="00440B9F">
        <w:rPr>
          <w:rFonts w:ascii="Palatino Linotype" w:hAnsi="Palatino Linotype"/>
          <w:i/>
          <w:sz w:val="22"/>
          <w:szCs w:val="22"/>
          <w:lang w:val="en-GB"/>
        </w:rPr>
        <w:t>The Cultural Roots of American Islamicism</w:t>
      </w:r>
      <w:r w:rsidRPr="00440B9F">
        <w:rPr>
          <w:rFonts w:ascii="Palatino Linotype" w:hAnsi="Palatino Linotype"/>
          <w:sz w:val="22"/>
          <w:szCs w:val="22"/>
          <w:lang w:val="en-GB"/>
        </w:rPr>
        <w:t xml:space="preserve">. Cambridge: Cambridge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Marshall, John (1831). ‘Opinion of the Supreme Court of the United States: Cherokee Nation v. Georgia: 30 US.1’. </w:t>
      </w:r>
      <w:r w:rsidRPr="00440B9F">
        <w:rPr>
          <w:rFonts w:ascii="Palatino Linotype" w:hAnsi="Palatino Linotype"/>
          <w:i/>
          <w:sz w:val="22"/>
          <w:szCs w:val="22"/>
          <w:lang w:val="en-GB"/>
        </w:rPr>
        <w:t>Legal Information Institute, Cornell Law School</w:t>
      </w:r>
      <w:r w:rsidRPr="00440B9F">
        <w:rPr>
          <w:rFonts w:ascii="Palatino Linotype" w:hAnsi="Palatino Linotype"/>
          <w:sz w:val="22"/>
          <w:szCs w:val="22"/>
          <w:lang w:val="en-GB"/>
        </w:rPr>
        <w:t xml:space="preserve">. [online]. Available at: &lt;http://www.law.cornell.edu/supct/html/historics/USSC_CR_0030_0001_ZO.html&gt; [Accessed: 5 June 2007].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Marshall, John (1832). ‘Opinion of the Supreme Court of the United States: Worcester v. Georgia:</w:t>
      </w:r>
      <w:r w:rsidRPr="00440B9F">
        <w:rPr>
          <w:rFonts w:ascii="Palatino Linotype" w:hAnsi="Palatino Linotype"/>
          <w:color w:val="000000"/>
          <w:sz w:val="22"/>
          <w:szCs w:val="22"/>
          <w:lang w:val="en-GB"/>
        </w:rPr>
        <w:t xml:space="preserve"> 31 U.S. 515’. </w:t>
      </w:r>
      <w:r w:rsidRPr="00440B9F">
        <w:rPr>
          <w:rFonts w:ascii="Palatino Linotype" w:hAnsi="Palatino Linotype"/>
          <w:i/>
          <w:sz w:val="22"/>
          <w:szCs w:val="22"/>
          <w:lang w:val="en-GB"/>
        </w:rPr>
        <w:t>Legal Information Institute, Cornell Law School</w:t>
      </w:r>
      <w:r w:rsidRPr="00440B9F">
        <w:rPr>
          <w:rFonts w:ascii="Palatino Linotype" w:hAnsi="Palatino Linotype"/>
          <w:sz w:val="22"/>
          <w:szCs w:val="22"/>
          <w:lang w:val="en-GB"/>
        </w:rPr>
        <w:t xml:space="preserve">. [online]. Available at: &lt;http://www.law.cornell.edu/supct/html/historics/USSC_CR_0031_0515_ZO.html&gt; [Accessed: 5 June 2007].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Marten, Michael. (2006). </w:t>
      </w:r>
      <w:r w:rsidRPr="00440B9F">
        <w:rPr>
          <w:rFonts w:ascii="Palatino Linotype" w:hAnsi="Palatino Linotype"/>
          <w:i/>
          <w:sz w:val="22"/>
          <w:szCs w:val="22"/>
          <w:lang w:val="en-GB"/>
        </w:rPr>
        <w:t>Attempting to Bring The Gospel Home: Scottish Presbyterian Churches’ Missionary Efforts to the Christian, Jews and Muslims of Palestine, 1839-1917.</w:t>
      </w:r>
      <w:r w:rsidRPr="00440B9F">
        <w:rPr>
          <w:rFonts w:ascii="Palatino Linotype" w:hAnsi="Palatino Linotype"/>
          <w:sz w:val="22"/>
          <w:szCs w:val="22"/>
          <w:lang w:val="en-GB"/>
        </w:rPr>
        <w:t xml:space="preserve"> London and New York: Tauris Academic Studies.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Masters, Bruce. (2001). </w:t>
      </w:r>
      <w:r w:rsidRPr="00440B9F">
        <w:rPr>
          <w:rFonts w:ascii="Palatino Linotype" w:hAnsi="Palatino Linotype"/>
          <w:i/>
          <w:sz w:val="22"/>
          <w:szCs w:val="22"/>
          <w:lang w:val="en-GB"/>
        </w:rPr>
        <w:t>Christians and Jews in the Ottoman Arab World: The Roots of Sectarianism.</w:t>
      </w:r>
      <w:r w:rsidRPr="00440B9F">
        <w:rPr>
          <w:rFonts w:ascii="Palatino Linotype" w:hAnsi="Palatino Linotype"/>
          <w:sz w:val="22"/>
          <w:szCs w:val="22"/>
          <w:lang w:val="en-GB"/>
        </w:rPr>
        <w:t xml:space="preserve"> Cambridge: Cambridge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Masters, Bruce. (1992). ‘Ottoman Policies Toward Syria in the 17th and 18th Centuries’, in: T. Phillip, (ed.). </w:t>
      </w:r>
      <w:r w:rsidRPr="00440B9F">
        <w:rPr>
          <w:rFonts w:ascii="Palatino Linotype" w:hAnsi="Palatino Linotype"/>
          <w:i/>
          <w:sz w:val="22"/>
          <w:szCs w:val="22"/>
          <w:lang w:val="en-GB"/>
        </w:rPr>
        <w:t>The Syrian Land in the 18th and 19th</w:t>
      </w:r>
      <w:r w:rsidRPr="00440B9F">
        <w:rPr>
          <w:rFonts w:ascii="Palatino Linotype" w:hAnsi="Palatino Linotype"/>
          <w:i/>
          <w:sz w:val="22"/>
          <w:szCs w:val="22"/>
          <w:vertAlign w:val="superscript"/>
          <w:lang w:val="en-GB"/>
        </w:rPr>
        <w:t xml:space="preserve"> </w:t>
      </w:r>
      <w:r w:rsidRPr="00440B9F">
        <w:rPr>
          <w:rFonts w:ascii="Palatino Linotype" w:hAnsi="Palatino Linotype"/>
          <w:i/>
          <w:sz w:val="22"/>
          <w:szCs w:val="22"/>
          <w:lang w:val="en-GB"/>
        </w:rPr>
        <w:t>Century: The Common and the Specific in the Historical Experience.</w:t>
      </w:r>
      <w:r w:rsidRPr="00440B9F">
        <w:rPr>
          <w:rFonts w:ascii="Palatino Linotype" w:hAnsi="Palatino Linotype"/>
          <w:sz w:val="22"/>
          <w:szCs w:val="22"/>
          <w:lang w:val="en-GB"/>
        </w:rPr>
        <w:t xml:space="preserve"> Stuttgart: Franz Steiner Verlag, 11-26.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Matar, Nabil. (2005). ‘Christian Mysticism in the Ottoman Empire: The Case of Hindiyya the Nun, 1720-1798’. </w:t>
      </w:r>
      <w:r w:rsidRPr="00440B9F">
        <w:rPr>
          <w:rFonts w:ascii="Palatino Linotype" w:hAnsi="Palatino Linotype"/>
          <w:i/>
          <w:sz w:val="22"/>
          <w:szCs w:val="22"/>
          <w:lang w:val="en-GB"/>
        </w:rPr>
        <w:t>The Muslim World.</w:t>
      </w:r>
      <w:r w:rsidRPr="00440B9F">
        <w:rPr>
          <w:rFonts w:ascii="Palatino Linotype" w:hAnsi="Palatino Linotype"/>
          <w:sz w:val="22"/>
          <w:szCs w:val="22"/>
          <w:lang w:val="en-GB"/>
        </w:rPr>
        <w:t xml:space="preserve"> 95, 265-278.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Mattson, Ingrid. (2005). ‘Adoption and Fostering: Overview’, in: S. Joseph (ed.). </w:t>
      </w:r>
      <w:r w:rsidRPr="00440B9F">
        <w:rPr>
          <w:rFonts w:ascii="Palatino Linotype" w:hAnsi="Palatino Linotype"/>
          <w:i/>
          <w:sz w:val="22"/>
          <w:szCs w:val="22"/>
          <w:lang w:val="en-GB"/>
        </w:rPr>
        <w:t>Encyclopedia of Women and Islamic Culture. Volume II: Family, Law and Politics</w:t>
      </w:r>
      <w:r w:rsidRPr="00440B9F">
        <w:rPr>
          <w:rFonts w:ascii="Palatino Linotype" w:hAnsi="Palatino Linotype"/>
          <w:sz w:val="22"/>
          <w:szCs w:val="22"/>
          <w:lang w:val="en-GB"/>
        </w:rPr>
        <w:t>. Leiden: Brill</w:t>
      </w:r>
      <w:r w:rsidRPr="00440B9F">
        <w:rPr>
          <w:rFonts w:ascii="Palatino Linotype" w:hAnsi="Palatino Linotype"/>
          <w:i/>
          <w:sz w:val="22"/>
          <w:szCs w:val="22"/>
          <w:lang w:val="en-GB"/>
        </w:rPr>
        <w:t xml:space="preserve">, </w:t>
      </w:r>
      <w:r w:rsidRPr="00440B9F">
        <w:rPr>
          <w:rFonts w:ascii="Palatino Linotype" w:hAnsi="Palatino Linotype"/>
          <w:sz w:val="22"/>
          <w:szCs w:val="22"/>
          <w:lang w:val="en-GB"/>
        </w:rPr>
        <w:t xml:space="preserve">1-3.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McCoy, Genevieve. (1995). ‘The Women of the ABCFM Oregon Mission and the Conflicted Language of Calvinism’. </w:t>
      </w:r>
      <w:r w:rsidRPr="00440B9F">
        <w:rPr>
          <w:rFonts w:ascii="Palatino Linotype" w:hAnsi="Palatino Linotype"/>
          <w:i/>
          <w:sz w:val="22"/>
          <w:szCs w:val="22"/>
          <w:lang w:val="en-GB"/>
        </w:rPr>
        <w:t>Church History</w:t>
      </w:r>
      <w:r w:rsidRPr="00440B9F">
        <w:rPr>
          <w:rFonts w:ascii="Palatino Linotype" w:hAnsi="Palatino Linotype"/>
          <w:sz w:val="22"/>
          <w:szCs w:val="22"/>
          <w:lang w:val="en-GB"/>
        </w:rPr>
        <w:t xml:space="preserve">. 64 (1), 62-82.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McDannell, Colleen. (1986). </w:t>
      </w:r>
      <w:r w:rsidRPr="00440B9F">
        <w:rPr>
          <w:rFonts w:ascii="Palatino Linotype" w:hAnsi="Palatino Linotype"/>
          <w:i/>
          <w:sz w:val="22"/>
          <w:szCs w:val="22"/>
          <w:lang w:val="en-GB"/>
        </w:rPr>
        <w:t>The Christian Home in Victorian America, 1840-1900</w:t>
      </w:r>
      <w:r w:rsidRPr="00440B9F">
        <w:rPr>
          <w:rFonts w:ascii="Palatino Linotype" w:hAnsi="Palatino Linotype"/>
          <w:sz w:val="22"/>
          <w:szCs w:val="22"/>
          <w:lang w:val="en-GB"/>
        </w:rPr>
        <w:t xml:space="preserve">. Bloomington: Indiana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McDannell, Colleen. (1995). </w:t>
      </w:r>
      <w:r w:rsidRPr="00440B9F">
        <w:rPr>
          <w:rFonts w:ascii="Palatino Linotype" w:hAnsi="Palatino Linotype"/>
          <w:i/>
          <w:sz w:val="22"/>
          <w:szCs w:val="22"/>
          <w:lang w:val="en-GB"/>
        </w:rPr>
        <w:t>Material Christianity: Religion and Popular Culture in America</w:t>
      </w:r>
      <w:r w:rsidRPr="00440B9F">
        <w:rPr>
          <w:rFonts w:ascii="Palatino Linotype" w:hAnsi="Palatino Linotype"/>
          <w:sz w:val="22"/>
          <w:szCs w:val="22"/>
          <w:lang w:val="en-GB"/>
        </w:rPr>
        <w:t xml:space="preserve">. New Haven and London: Yale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McMurry, Sally. (1988). </w:t>
      </w:r>
      <w:r w:rsidRPr="00440B9F">
        <w:rPr>
          <w:rFonts w:ascii="Palatino Linotype" w:hAnsi="Palatino Linotype"/>
          <w:i/>
          <w:sz w:val="22"/>
          <w:szCs w:val="22"/>
          <w:lang w:val="en-GB"/>
        </w:rPr>
        <w:t>Families and Farmhouses in Nineteenth-Century America: Vernacular Design and Social Change.</w:t>
      </w:r>
      <w:r w:rsidRPr="00440B9F">
        <w:rPr>
          <w:rFonts w:ascii="Palatino Linotype" w:hAnsi="Palatino Linotype"/>
          <w:sz w:val="22"/>
          <w:szCs w:val="22"/>
          <w:lang w:val="en-GB"/>
        </w:rPr>
        <w:t xml:space="preserve"> New York and Oxford: Oxford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McNay, Lois. (2003). ‘Agency, Anticipation and Indeterminacy in Feminist Theory’. </w:t>
      </w:r>
      <w:r w:rsidRPr="00440B9F">
        <w:rPr>
          <w:rFonts w:ascii="Palatino Linotype" w:hAnsi="Palatino Linotype"/>
          <w:i/>
          <w:sz w:val="22"/>
          <w:szCs w:val="22"/>
          <w:lang w:val="en-GB"/>
        </w:rPr>
        <w:t>Feminist Theory.</w:t>
      </w:r>
      <w:r w:rsidRPr="00440B9F">
        <w:rPr>
          <w:rFonts w:ascii="Palatino Linotype" w:hAnsi="Palatino Linotype"/>
          <w:sz w:val="22"/>
          <w:szCs w:val="22"/>
          <w:lang w:val="en-GB"/>
        </w:rPr>
        <w:t xml:space="preserve"> 4 (2), 139-148.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McNay, Lois. (2005). ‘Agency and Experience: Gender as a Lived Relation’. </w:t>
      </w:r>
      <w:r w:rsidRPr="00440B9F">
        <w:rPr>
          <w:rFonts w:ascii="Palatino Linotype" w:hAnsi="Palatino Linotype"/>
          <w:i/>
          <w:sz w:val="22"/>
          <w:szCs w:val="22"/>
          <w:lang w:val="en-GB"/>
        </w:rPr>
        <w:t>Sociological Review.</w:t>
      </w:r>
      <w:r w:rsidRPr="00440B9F">
        <w:rPr>
          <w:rFonts w:ascii="Palatino Linotype" w:hAnsi="Palatino Linotype"/>
          <w:sz w:val="22"/>
          <w:szCs w:val="22"/>
          <w:lang w:val="en-GB"/>
        </w:rPr>
        <w:t xml:space="preserve"> 52(2), 173-190.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McNay, Lois. (1999). ‘Gender, Habitus and the Field: Pierre Bourdieu and the Limits of Reflexivity’. </w:t>
      </w:r>
      <w:r w:rsidRPr="00440B9F">
        <w:rPr>
          <w:rFonts w:ascii="Palatino Linotype" w:hAnsi="Palatino Linotype"/>
          <w:i/>
          <w:sz w:val="22"/>
          <w:szCs w:val="22"/>
          <w:lang w:val="en-GB"/>
        </w:rPr>
        <w:t>Theory, Culture and Society.</w:t>
      </w:r>
      <w:r w:rsidRPr="00440B9F">
        <w:rPr>
          <w:rFonts w:ascii="Palatino Linotype" w:hAnsi="Palatino Linotype"/>
          <w:sz w:val="22"/>
          <w:szCs w:val="22"/>
          <w:lang w:val="en-GB"/>
        </w:rPr>
        <w:t xml:space="preserve"> 16 (1), 95-117.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Meckel, Richard A. (1982). ‘Educating a Ministry of Mothers: Evangelical Maternal Associations, 1815-1860’. </w:t>
      </w:r>
      <w:r w:rsidRPr="00440B9F">
        <w:rPr>
          <w:rFonts w:ascii="Palatino Linotype" w:hAnsi="Palatino Linotype"/>
          <w:i/>
          <w:sz w:val="22"/>
          <w:szCs w:val="22"/>
          <w:lang w:val="en-GB"/>
        </w:rPr>
        <w:t>Journal of the Early Republic</w:t>
      </w:r>
      <w:r w:rsidRPr="00440B9F">
        <w:rPr>
          <w:rFonts w:ascii="Palatino Linotype" w:hAnsi="Palatino Linotype"/>
          <w:sz w:val="22"/>
          <w:szCs w:val="22"/>
          <w:lang w:val="en-GB"/>
        </w:rPr>
        <w:t>. 2 (4), 403-423.</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Meier, Astrid. (2002). ‘Waqf Only in Name, Not in Essence: Early Tanzimat Waqf Reforms in the Province of Damascus’, in: J. Hanssen, T. Philipp and S. Weber. (eds.). </w:t>
      </w:r>
      <w:r w:rsidRPr="00440B9F">
        <w:rPr>
          <w:rFonts w:ascii="Palatino Linotype" w:hAnsi="Palatino Linotype"/>
          <w:i/>
          <w:sz w:val="22"/>
          <w:szCs w:val="22"/>
          <w:lang w:val="en-GB"/>
        </w:rPr>
        <w:t>The Empire in the City: Arab Provincial Capitals in the Late Ottoman Empire</w:t>
      </w:r>
      <w:r w:rsidRPr="00440B9F">
        <w:rPr>
          <w:rFonts w:ascii="Palatino Linotype" w:hAnsi="Palatino Linotype"/>
          <w:sz w:val="22"/>
          <w:szCs w:val="22"/>
          <w:lang w:val="en-GB"/>
        </w:rPr>
        <w:t>. Beirut: Ergon Verlag Würzburg in Kommission, 201-218.</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Melkle, James A. (1850) ‘A Sermon Preached at the Opening of the Synod of the United Presbyterian Church in Edinburgh, May 6, 1850’. Edinburgh: Johnston and Hunter.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Melman, Billie. (1992). </w:t>
      </w:r>
      <w:r w:rsidRPr="00440B9F">
        <w:rPr>
          <w:rFonts w:ascii="Palatino Linotype" w:hAnsi="Palatino Linotype"/>
          <w:i/>
          <w:sz w:val="22"/>
          <w:szCs w:val="22"/>
          <w:lang w:val="en-GB"/>
        </w:rPr>
        <w:t>Women’s Orients: English Women and the Middle East, 1718-1918: Sexuality, Religion and Work.</w:t>
      </w:r>
      <w:r w:rsidRPr="00440B9F">
        <w:rPr>
          <w:rFonts w:ascii="Palatino Linotype" w:hAnsi="Palatino Linotype"/>
          <w:sz w:val="22"/>
          <w:szCs w:val="22"/>
          <w:lang w:val="en-GB"/>
        </w:rPr>
        <w:t xml:space="preserve"> Hampshire: Macmillion.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Meriwether, Margaret L. (1999). </w:t>
      </w:r>
      <w:r w:rsidRPr="00440B9F">
        <w:rPr>
          <w:rFonts w:ascii="Palatino Linotype" w:hAnsi="Palatino Linotype"/>
          <w:i/>
          <w:sz w:val="22"/>
          <w:szCs w:val="22"/>
          <w:lang w:val="en-GB"/>
        </w:rPr>
        <w:t>The Kin Who Count: Family and Society in Ottoman Aleppo: 1770-1840</w:t>
      </w:r>
      <w:r w:rsidRPr="00440B9F">
        <w:rPr>
          <w:rFonts w:ascii="Palatino Linotype" w:hAnsi="Palatino Linotype"/>
          <w:sz w:val="22"/>
          <w:szCs w:val="22"/>
          <w:lang w:val="en-GB"/>
        </w:rPr>
        <w:t>. Austin: University of Texas Press.</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Meriwether, Margaret L. (1997). ‘Women and </w:t>
      </w:r>
      <w:r w:rsidRPr="00440B9F">
        <w:rPr>
          <w:rFonts w:ascii="Palatino Linotype" w:hAnsi="Palatino Linotype"/>
          <w:i/>
          <w:sz w:val="22"/>
          <w:szCs w:val="22"/>
          <w:lang w:val="en-GB"/>
        </w:rPr>
        <w:t>Waqf</w:t>
      </w:r>
      <w:r w:rsidRPr="00440B9F">
        <w:rPr>
          <w:rFonts w:ascii="Palatino Linotype" w:hAnsi="Palatino Linotype"/>
          <w:sz w:val="22"/>
          <w:szCs w:val="22"/>
          <w:lang w:val="en-GB"/>
        </w:rPr>
        <w:t xml:space="preserve"> Revisited: The Case of Aleppo, 1770-1840’, in: M. Zilfi. (ed). </w:t>
      </w:r>
      <w:r w:rsidRPr="00440B9F">
        <w:rPr>
          <w:rFonts w:ascii="Palatino Linotype" w:hAnsi="Palatino Linotype"/>
          <w:i/>
          <w:sz w:val="22"/>
          <w:szCs w:val="22"/>
          <w:lang w:val="en-GB"/>
        </w:rPr>
        <w:t>Women in the Ottoman Empire: Middle Eastern Women in the Early Modern Era.</w:t>
      </w:r>
      <w:r w:rsidRPr="00440B9F">
        <w:rPr>
          <w:rFonts w:ascii="Palatino Linotype" w:hAnsi="Palatino Linotype"/>
          <w:sz w:val="22"/>
          <w:szCs w:val="22"/>
          <w:lang w:val="en-GB"/>
        </w:rPr>
        <w:t xml:space="preserve"> Leiden, New York and Köln: Brill, 128-152.</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Michie, Helena and Ronald R. Thomas. (eds.). (2003). </w:t>
      </w:r>
      <w:r w:rsidRPr="00440B9F">
        <w:rPr>
          <w:rFonts w:ascii="Palatino Linotype" w:hAnsi="Palatino Linotype"/>
          <w:i/>
          <w:sz w:val="22"/>
          <w:szCs w:val="22"/>
          <w:lang w:val="en-GB"/>
        </w:rPr>
        <w:t>Nineteenth-Century Geographies: The Transformation of Space the Victorian Age to the American Century.</w:t>
      </w:r>
      <w:r w:rsidRPr="00440B9F">
        <w:rPr>
          <w:rFonts w:ascii="Palatino Linotype" w:hAnsi="Palatino Linotype"/>
          <w:sz w:val="22"/>
          <w:szCs w:val="22"/>
          <w:lang w:val="en-GB"/>
        </w:rPr>
        <w:t xml:space="preserve"> New Brunswick, NJ and London: Rutgers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Micklewright, Nancy. (2003). ‘Late Ottoman Photography: Family, Home, and New Identities’, in: R. Shecter. (ed.). </w:t>
      </w:r>
      <w:r w:rsidRPr="00440B9F">
        <w:rPr>
          <w:rFonts w:ascii="Palatino Linotype" w:hAnsi="Palatino Linotype"/>
          <w:i/>
          <w:sz w:val="22"/>
          <w:szCs w:val="22"/>
          <w:lang w:val="en-GB"/>
        </w:rPr>
        <w:t>Transitions in Domestic Consumption and Family Life in the Modern Middle East: Houses in Motion.</w:t>
      </w:r>
      <w:r w:rsidRPr="00440B9F">
        <w:rPr>
          <w:rFonts w:ascii="Palatino Linotype" w:hAnsi="Palatino Linotype"/>
          <w:sz w:val="22"/>
          <w:szCs w:val="22"/>
          <w:lang w:val="en-GB"/>
        </w:rPr>
        <w:t xml:space="preserve"> New York and Hampshire, England: Palgrave Macmillan, 65-84.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Migdal, Joel S. (2004). ‘Mental Maps and Virtual Checkpoints: Struggles to Construct and Maintain State and Social Bounsdaries’, in: J. Migdal. (ed.). </w:t>
      </w:r>
      <w:r w:rsidRPr="00440B9F">
        <w:rPr>
          <w:rFonts w:ascii="Palatino Linotype" w:hAnsi="Palatino Linotype"/>
          <w:i/>
          <w:sz w:val="22"/>
          <w:szCs w:val="22"/>
          <w:lang w:val="en-GB"/>
        </w:rPr>
        <w:t>Boundaries and Belonging: States and Societies in the Struggle to Shape Identities and Local Proactices.</w:t>
      </w:r>
      <w:r w:rsidRPr="00440B9F">
        <w:rPr>
          <w:rFonts w:ascii="Palatino Linotype" w:hAnsi="Palatino Linotype"/>
          <w:sz w:val="22"/>
          <w:szCs w:val="22"/>
          <w:lang w:val="en-GB"/>
        </w:rPr>
        <w:t xml:space="preserve"> Cambridge: Cambridge University Press, 3-25.</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Miller, Glenn T. (1990). </w:t>
      </w:r>
      <w:r w:rsidRPr="00440B9F">
        <w:rPr>
          <w:rFonts w:ascii="Palatino Linotype" w:hAnsi="Palatino Linotype"/>
          <w:i/>
          <w:sz w:val="22"/>
          <w:szCs w:val="22"/>
          <w:lang w:val="en-GB"/>
        </w:rPr>
        <w:t>Piety and Intellect: The Aims and Purposes of Ante-Bellum Theological Education</w:t>
      </w:r>
      <w:r w:rsidRPr="00440B9F">
        <w:rPr>
          <w:rFonts w:ascii="Palatino Linotype" w:hAnsi="Palatino Linotype"/>
          <w:sz w:val="22"/>
          <w:szCs w:val="22"/>
          <w:lang w:val="en-GB"/>
        </w:rPr>
        <w:t xml:space="preserve">. Atlanta, Georgia: Scholars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Miller, Perry. (1961). ‘From the Covenant to the Revival’, in: J. </w:t>
      </w:r>
      <w:r w:rsidRPr="00440B9F">
        <w:rPr>
          <w:rFonts w:ascii="Palatino Linotype" w:hAnsi="Palatino Linotype"/>
          <w:color w:val="000000"/>
          <w:sz w:val="22"/>
          <w:szCs w:val="22"/>
          <w:lang w:val="en-GB"/>
        </w:rPr>
        <w:t xml:space="preserve">Smith and A. Jamison. (ed.). </w:t>
      </w:r>
      <w:r w:rsidRPr="00440B9F">
        <w:rPr>
          <w:rFonts w:ascii="Palatino Linotype" w:hAnsi="Palatino Linotype"/>
          <w:i/>
          <w:color w:val="000000"/>
          <w:sz w:val="22"/>
          <w:szCs w:val="22"/>
          <w:lang w:val="en-GB"/>
        </w:rPr>
        <w:t>The Shaping of American Religion: Volume I: Religion in American Life.</w:t>
      </w:r>
      <w:r w:rsidRPr="00440B9F">
        <w:rPr>
          <w:rFonts w:ascii="Palatino Linotype" w:hAnsi="Palatino Linotype"/>
          <w:color w:val="000000"/>
          <w:sz w:val="22"/>
          <w:szCs w:val="22"/>
          <w:lang w:val="en-GB"/>
        </w:rPr>
        <w:t xml:space="preserve"> Princeton, New Jersey: Princeton University Press, 322-368.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Mishaqa, Mikhayil. (1988). </w:t>
      </w:r>
      <w:r w:rsidRPr="00440B9F">
        <w:rPr>
          <w:rFonts w:ascii="Palatino Linotype" w:hAnsi="Palatino Linotype"/>
          <w:i/>
          <w:sz w:val="22"/>
          <w:szCs w:val="22"/>
          <w:lang w:val="en-GB"/>
        </w:rPr>
        <w:t>Murder, Mayhem, Pillage and Plunder: The History of the Lebanon in the 18th and 19th Centuries.</w:t>
      </w:r>
      <w:r w:rsidRPr="00440B9F">
        <w:rPr>
          <w:rFonts w:ascii="Palatino Linotype" w:hAnsi="Palatino Linotype"/>
          <w:sz w:val="22"/>
          <w:szCs w:val="22"/>
          <w:lang w:val="en-GB"/>
        </w:rPr>
        <w:t xml:space="preserve"> [1873]. (trans. W.M. Thackston, Jr.). Albany, New York: State University of New York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Mitchell, Mary Niall. (2002) ‘“Rosebloom and Pure White,” Or So It Seemed’. </w:t>
      </w:r>
      <w:r w:rsidRPr="00440B9F">
        <w:rPr>
          <w:rFonts w:ascii="Palatino Linotype" w:hAnsi="Palatino Linotype"/>
          <w:i/>
          <w:sz w:val="22"/>
          <w:szCs w:val="22"/>
          <w:lang w:val="en-GB"/>
        </w:rPr>
        <w:t>American Quarterly</w:t>
      </w:r>
      <w:r w:rsidRPr="00440B9F">
        <w:rPr>
          <w:rFonts w:ascii="Palatino Linotype" w:hAnsi="Palatino Linotype"/>
          <w:sz w:val="22"/>
          <w:szCs w:val="22"/>
          <w:lang w:val="en-GB"/>
        </w:rPr>
        <w:t xml:space="preserve"> 54 (3), 369-410.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Mitchell, Timothy. (1988). </w:t>
      </w:r>
      <w:r w:rsidRPr="00440B9F">
        <w:rPr>
          <w:rFonts w:ascii="Palatino Linotype" w:hAnsi="Palatino Linotype"/>
          <w:i/>
          <w:sz w:val="22"/>
          <w:szCs w:val="22"/>
          <w:lang w:val="en-GB"/>
        </w:rPr>
        <w:t>Colonising Egypt</w:t>
      </w:r>
      <w:r w:rsidRPr="00440B9F">
        <w:rPr>
          <w:rFonts w:ascii="Palatino Linotype" w:hAnsi="Palatino Linotype"/>
          <w:sz w:val="22"/>
          <w:szCs w:val="22"/>
          <w:lang w:val="en-GB"/>
        </w:rPr>
        <w:t>. Cambridge: Cambridge University Press.</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Modell, John and Tamara K. Hareven. (1978). ‘Urbanization and the Malleable Household: An Examination of Boarding and Lodging in American Families,’ </w:t>
      </w:r>
      <w:r w:rsidRPr="00440B9F">
        <w:rPr>
          <w:rFonts w:ascii="Palatino Linotype" w:hAnsi="Palatino Linotype"/>
          <w:color w:val="000000"/>
          <w:sz w:val="22"/>
          <w:szCs w:val="22"/>
          <w:lang w:val="en-GB"/>
        </w:rPr>
        <w:t xml:space="preserve">in: M. Gordon. (ed.) </w:t>
      </w:r>
      <w:r w:rsidRPr="00440B9F">
        <w:rPr>
          <w:rFonts w:ascii="Palatino Linotype" w:hAnsi="Palatino Linotype"/>
          <w:i/>
          <w:color w:val="000000"/>
          <w:sz w:val="22"/>
          <w:szCs w:val="22"/>
          <w:lang w:val="en-GB"/>
        </w:rPr>
        <w:t>The American Family in Social-Historical Perspective.</w:t>
      </w:r>
      <w:r w:rsidRPr="00440B9F">
        <w:rPr>
          <w:rFonts w:ascii="Palatino Linotype" w:hAnsi="Palatino Linotype"/>
          <w:color w:val="000000"/>
          <w:sz w:val="22"/>
          <w:szCs w:val="22"/>
          <w:lang w:val="en-GB"/>
        </w:rPr>
        <w:t xml:space="preserve"> (Second Edition). New York: St. Martin’s Press, 51-68.</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Moghadam, Valentine M. (2008). ‘Question: How Have Middle East Scholars Contributed to the Broader Field of Gender and Women’s Studies: Pensée 1: States, Gender, and Intersectionality’. </w:t>
      </w:r>
      <w:r w:rsidRPr="00440B9F">
        <w:rPr>
          <w:rFonts w:ascii="Palatino Linotype" w:hAnsi="Palatino Linotype"/>
          <w:i/>
          <w:sz w:val="22"/>
          <w:szCs w:val="22"/>
          <w:lang w:val="en-GB"/>
        </w:rPr>
        <w:t>International Journal of Middle Eastern Studies</w:t>
      </w:r>
      <w:r w:rsidRPr="00440B9F">
        <w:rPr>
          <w:rFonts w:ascii="Palatino Linotype" w:hAnsi="Palatino Linotype"/>
          <w:sz w:val="22"/>
          <w:szCs w:val="22"/>
          <w:lang w:val="en-GB"/>
        </w:rPr>
        <w:t>. 40 (1), 16-19.</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Mohanty, Chandra Talpade (1997). “Under Western Eyes: Feminist Scholarship and Colonial Discourses”, in: S. Kemp and J. Squires. (ed.). </w:t>
      </w:r>
      <w:r w:rsidRPr="00440B9F">
        <w:rPr>
          <w:rFonts w:ascii="Palatino Linotype" w:hAnsi="Palatino Linotype"/>
          <w:i/>
          <w:sz w:val="22"/>
          <w:szCs w:val="22"/>
          <w:lang w:val="en-GB"/>
        </w:rPr>
        <w:t>Feminisms.</w:t>
      </w:r>
      <w:r w:rsidRPr="00440B9F">
        <w:rPr>
          <w:rFonts w:ascii="Palatino Linotype" w:hAnsi="Palatino Linotype"/>
          <w:sz w:val="22"/>
          <w:szCs w:val="22"/>
          <w:lang w:val="en-GB"/>
        </w:rPr>
        <w:t xml:space="preserve"> Oxford and New York: Oxford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Moi, Toril. (1991). ‘Appropriating Bourdieu: Feminist Theory and Pierre Bourdieu’s Sociology of Culture’. </w:t>
      </w:r>
      <w:r w:rsidRPr="00440B9F">
        <w:rPr>
          <w:rFonts w:ascii="Palatino Linotype" w:hAnsi="Palatino Linotype"/>
          <w:i/>
          <w:sz w:val="22"/>
          <w:szCs w:val="22"/>
          <w:lang w:val="en-GB"/>
        </w:rPr>
        <w:t xml:space="preserve">New Literary History. </w:t>
      </w:r>
      <w:r w:rsidRPr="00440B9F">
        <w:rPr>
          <w:rFonts w:ascii="Palatino Linotype" w:hAnsi="Palatino Linotype"/>
          <w:sz w:val="22"/>
          <w:szCs w:val="22"/>
          <w:lang w:val="en-GB"/>
        </w:rPr>
        <w:t xml:space="preserve">22 (4), 1017-1049.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Mollenhauer, Anne. (2003). ‘Reading Late Ottoman Architecture: Exterior Expression and Interior Organization of Central-Hall Houses Between Beirut and Lattakia’, in: M. </w:t>
      </w:r>
      <w:r w:rsidRPr="00440B9F">
        <w:rPr>
          <w:rFonts w:ascii="Palatino Linotype" w:hAnsi="Palatino Linotype"/>
          <w:color w:val="000000"/>
          <w:sz w:val="22"/>
          <w:szCs w:val="22"/>
          <w:lang w:val="en-GB"/>
        </w:rPr>
        <w:t xml:space="preserve">Davie. (ed.). </w:t>
      </w:r>
      <w:r w:rsidRPr="00440B9F">
        <w:rPr>
          <w:rFonts w:ascii="Palatino Linotype" w:hAnsi="Palatino Linotype"/>
          <w:i/>
          <w:color w:val="000000"/>
          <w:sz w:val="22"/>
          <w:szCs w:val="22"/>
          <w:lang w:val="en-GB"/>
        </w:rPr>
        <w:t>La Maison Beyrouthine Aux Trois Arcs: Une Archetecture Bourgeoise du Levant.</w:t>
      </w:r>
      <w:r w:rsidRPr="00440B9F">
        <w:rPr>
          <w:rFonts w:ascii="Palatino Linotype" w:hAnsi="Palatino Linotype"/>
          <w:color w:val="000000"/>
          <w:sz w:val="22"/>
          <w:szCs w:val="22"/>
          <w:lang w:val="en-GB"/>
        </w:rPr>
        <w:t xml:space="preserve"> Beirut et Tours: ALBA, 115-135.</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Moorhead, James H. (1984). ‘Between Progress and Apocalypse: A Reassessment of Millennialism in American Religious Thought, 1800-1880’. </w:t>
      </w:r>
      <w:r w:rsidRPr="00440B9F">
        <w:rPr>
          <w:rFonts w:ascii="Palatino Linotype" w:hAnsi="Palatino Linotype"/>
          <w:i/>
          <w:sz w:val="22"/>
          <w:szCs w:val="22"/>
          <w:lang w:val="en-GB"/>
        </w:rPr>
        <w:t>The Journal of American History</w:t>
      </w:r>
      <w:r w:rsidRPr="00440B9F">
        <w:rPr>
          <w:rFonts w:ascii="Palatino Linotype" w:hAnsi="Palatino Linotype"/>
          <w:sz w:val="22"/>
          <w:szCs w:val="22"/>
          <w:lang w:val="en-GB"/>
        </w:rPr>
        <w:t xml:space="preserve">, 71 (3), 524-542.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Moorhead, James H. (2000). ‘The “Restless Spirit of Radicalism”: Old School Fears and the Schism of 1837: Exploring a Time When Extreme Passions Led to the Rupture of American Presbyterianism’, </w:t>
      </w:r>
      <w:r w:rsidRPr="00440B9F">
        <w:rPr>
          <w:rFonts w:ascii="Palatino Linotype" w:hAnsi="Palatino Linotype"/>
          <w:i/>
          <w:sz w:val="22"/>
          <w:szCs w:val="22"/>
          <w:lang w:val="en-GB"/>
        </w:rPr>
        <w:t>Journal of Presbyterian History</w:t>
      </w:r>
      <w:r w:rsidRPr="00440B9F">
        <w:rPr>
          <w:rFonts w:ascii="Palatino Linotype" w:hAnsi="Palatino Linotype"/>
          <w:sz w:val="22"/>
          <w:szCs w:val="22"/>
          <w:lang w:val="en-GB"/>
        </w:rPr>
        <w:t xml:space="preserve">. 78 (1), 19-34.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Moors, Annelies. (2003). ‘Women’s Gold: Shifting Styles of Embodying Family Relations’, </w:t>
      </w:r>
      <w:r w:rsidRPr="00440B9F">
        <w:rPr>
          <w:rFonts w:ascii="Palatino Linotype" w:hAnsi="Palatino Linotype"/>
          <w:color w:val="000000"/>
          <w:sz w:val="22"/>
          <w:szCs w:val="22"/>
          <w:lang w:val="en-GB"/>
        </w:rPr>
        <w:t xml:space="preserve">in: B. Doumani (ed.). </w:t>
      </w:r>
      <w:r w:rsidRPr="00440B9F">
        <w:rPr>
          <w:rFonts w:ascii="Palatino Linotype" w:hAnsi="Palatino Linotype"/>
          <w:i/>
          <w:color w:val="000000"/>
          <w:sz w:val="22"/>
          <w:szCs w:val="22"/>
          <w:lang w:val="en-GB"/>
        </w:rPr>
        <w:t>Family History in the Middle East: Household, Property, and Gender</w:t>
      </w:r>
      <w:r w:rsidRPr="00440B9F">
        <w:rPr>
          <w:rFonts w:ascii="Palatino Linotype" w:hAnsi="Palatino Linotype"/>
          <w:color w:val="000000"/>
          <w:sz w:val="22"/>
          <w:szCs w:val="22"/>
          <w:lang w:val="en-GB"/>
        </w:rPr>
        <w:t>. Albany: State University of New York Press, 101-118.</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Morton, Daniel O. (1830). </w:t>
      </w:r>
      <w:r w:rsidRPr="00440B9F">
        <w:rPr>
          <w:rFonts w:ascii="Palatino Linotype" w:hAnsi="Palatino Linotype"/>
          <w:i/>
          <w:sz w:val="22"/>
          <w:szCs w:val="22"/>
          <w:lang w:val="en-GB"/>
        </w:rPr>
        <w:t>Memoir of Rev. Levi Parsons, First Missionary to Palestine from the United States</w:t>
      </w:r>
      <w:r w:rsidRPr="00440B9F">
        <w:rPr>
          <w:rFonts w:ascii="Palatino Linotype" w:hAnsi="Palatino Linotype"/>
          <w:sz w:val="22"/>
          <w:szCs w:val="22"/>
          <w:lang w:val="en-GB"/>
        </w:rPr>
        <w:t>. (Second Edition). Hartford, CT.: Cooke &amp; Co. and Packard &amp; Butler</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Moss, Kenneth. (1995). ‘St. Patrick’s Day Celebrations and the Formation of Irish-American Identity, 1845-1875’. </w:t>
      </w:r>
      <w:r w:rsidRPr="00440B9F">
        <w:rPr>
          <w:rFonts w:ascii="Palatino Linotype" w:hAnsi="Palatino Linotype"/>
          <w:i/>
          <w:sz w:val="22"/>
          <w:szCs w:val="22"/>
          <w:lang w:val="en-GB"/>
        </w:rPr>
        <w:t>Journal of Social History</w:t>
      </w:r>
      <w:r w:rsidRPr="00440B9F">
        <w:rPr>
          <w:rFonts w:ascii="Palatino Linotype" w:hAnsi="Palatino Linotype"/>
          <w:sz w:val="22"/>
          <w:szCs w:val="22"/>
          <w:lang w:val="en-GB"/>
        </w:rPr>
        <w:t>. 29 (1), 125-148.</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Murray, Jocelyn. (2000).‘The Role of Women in the Church Missionary Society, 1799-1917’, in K. Ward and B. Stanley. (ed.). </w:t>
      </w:r>
      <w:r w:rsidRPr="00440B9F">
        <w:rPr>
          <w:rFonts w:ascii="Palatino Linotype" w:hAnsi="Palatino Linotype"/>
          <w:i/>
          <w:sz w:val="22"/>
          <w:szCs w:val="22"/>
          <w:lang w:val="en-GB"/>
        </w:rPr>
        <w:t>The Church Mission Society and World Christianity, 1799-1999.</w:t>
      </w:r>
      <w:r w:rsidRPr="00440B9F">
        <w:rPr>
          <w:rFonts w:ascii="Palatino Linotype" w:hAnsi="Palatino Linotype"/>
          <w:sz w:val="22"/>
          <w:szCs w:val="22"/>
          <w:lang w:val="en-GB"/>
        </w:rPr>
        <w:t xml:space="preserve"> Grand Rapids and Cambridge: Wm. B. Eerdmans Publishing Co., 66-90.</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Murre-van den Berg, Heleen. (2001). ‘“Dear Mother of My Soul”: Fidelia Fiske and the Role of Women Missionaries in Mid-Nineteenth Century Iran’. </w:t>
      </w:r>
      <w:r w:rsidRPr="00440B9F">
        <w:rPr>
          <w:rFonts w:ascii="Palatino Linotype" w:hAnsi="Palatino Linotype"/>
          <w:i/>
          <w:sz w:val="22"/>
          <w:szCs w:val="22"/>
          <w:lang w:val="en-GB"/>
        </w:rPr>
        <w:t>Exchange</w:t>
      </w:r>
      <w:r w:rsidRPr="00440B9F">
        <w:rPr>
          <w:rFonts w:ascii="Palatino Linotype" w:hAnsi="Palatino Linotype"/>
          <w:sz w:val="22"/>
          <w:szCs w:val="22"/>
          <w:lang w:val="en-GB"/>
        </w:rPr>
        <w:t xml:space="preserve">. 30 (1), 33-48.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Murre-van den Berg, Heleen. (2004). ‘Generous Devotion: Women in the Church of the East between 1550 and 1850’. </w:t>
      </w:r>
      <w:r w:rsidRPr="00440B9F">
        <w:rPr>
          <w:rFonts w:ascii="Palatino Linotype" w:hAnsi="Palatino Linotype"/>
          <w:i/>
          <w:sz w:val="22"/>
          <w:szCs w:val="22"/>
          <w:lang w:val="en-GB"/>
        </w:rPr>
        <w:t>Hugoye: Journal of Syriac Studies.</w:t>
      </w:r>
      <w:r w:rsidRPr="00440B9F">
        <w:rPr>
          <w:rFonts w:ascii="Palatino Linotype" w:hAnsi="Palatino Linotype"/>
          <w:sz w:val="22"/>
          <w:szCs w:val="22"/>
          <w:lang w:val="en-GB"/>
        </w:rPr>
        <w:t xml:space="preserve"> 1(1). (January). [online]. Available at: &lt;http://syrcom.cua.edu/Hugoye/Vol7No1/HV7N1Murre.html&gt;. [accessed on 6 April 2006].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Murre-van den Berg, Heleen. (2006). ‘The Middle East: Western Missions and the Eastern Churches, Islam and Judaism’, in: S. Gilley and B. Stanley. (eds.). </w:t>
      </w:r>
      <w:r w:rsidRPr="00440B9F">
        <w:rPr>
          <w:rFonts w:ascii="Palatino Linotype" w:hAnsi="Palatino Linotype"/>
          <w:i/>
          <w:sz w:val="22"/>
          <w:szCs w:val="22"/>
          <w:lang w:val="en-GB"/>
        </w:rPr>
        <w:t>World Christianities c. 1815-1914: The Cambridge History of Christianity Volume 8.</w:t>
      </w:r>
      <w:r w:rsidRPr="00440B9F">
        <w:rPr>
          <w:rFonts w:ascii="Palatino Linotype" w:hAnsi="Palatino Linotype"/>
          <w:sz w:val="22"/>
          <w:szCs w:val="22"/>
          <w:lang w:val="en-GB"/>
        </w:rPr>
        <w:t xml:space="preserve"> Cambridge: Cambridge University Press,</w:t>
      </w:r>
      <w:r w:rsidRPr="00440B9F">
        <w:rPr>
          <w:sz w:val="22"/>
          <w:szCs w:val="22"/>
          <w:lang w:val="en-GB"/>
        </w:rPr>
        <w:t xml:space="preserve"> 4</w:t>
      </w:r>
      <w:r w:rsidRPr="00440B9F">
        <w:rPr>
          <w:rFonts w:ascii="Palatino Linotype" w:hAnsi="Palatino Linotype"/>
          <w:sz w:val="22"/>
          <w:szCs w:val="22"/>
          <w:lang w:val="en-GB"/>
        </w:rPr>
        <w:t xml:space="preserve">58-472.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Murre-van den Berg, Heleen. (ed.). (2006). </w:t>
      </w:r>
      <w:r w:rsidRPr="00440B9F">
        <w:rPr>
          <w:rFonts w:ascii="Palatino Linotype" w:hAnsi="Palatino Linotype"/>
          <w:i/>
          <w:sz w:val="22"/>
          <w:szCs w:val="22"/>
          <w:lang w:val="en-GB"/>
        </w:rPr>
        <w:t xml:space="preserve">New Faith in Ancient Lands: Western Missions in the Middle East in the Nineteenth and early Twentieth Centuries. </w:t>
      </w:r>
      <w:r w:rsidRPr="00440B9F">
        <w:rPr>
          <w:rFonts w:ascii="Palatino Linotype" w:hAnsi="Palatino Linotype"/>
          <w:sz w:val="22"/>
          <w:szCs w:val="22"/>
          <w:lang w:val="en-GB"/>
        </w:rPr>
        <w:t xml:space="preserve">Leiden and Boston: Brill.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Murre-van den Berg, Heleen. (2005). ‘Nineteenth-Century Protestant Missions and Middle Eastern Women: An Overview’, in: I. Okkenhaug and I. Flaskerud. (eds.). </w:t>
      </w:r>
      <w:r w:rsidRPr="00440B9F">
        <w:rPr>
          <w:rFonts w:ascii="Palatino Linotype" w:hAnsi="Palatino Linotype"/>
          <w:i/>
          <w:sz w:val="22"/>
          <w:szCs w:val="22"/>
          <w:lang w:val="en-GB"/>
        </w:rPr>
        <w:t>Gender, Religion and Change in the Middle East: Two Hundred Years of History.</w:t>
      </w:r>
      <w:r w:rsidRPr="00440B9F">
        <w:rPr>
          <w:rFonts w:ascii="Palatino Linotype" w:hAnsi="Palatino Linotype"/>
          <w:sz w:val="22"/>
          <w:szCs w:val="22"/>
          <w:lang w:val="en-GB"/>
        </w:rPr>
        <w:t xml:space="preserve"> Oxford and New York: Berg, 103-126.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Murre-van den Berg, Heleen. (2006). ‘“Simply by Giving to Them Maccaroni…”: Anti-Roman Catholic Polemics in Early Protestant Missions in the Middle East, 1820-1860’, in: M. Tamcke and M. Marten. (eds.) </w:t>
      </w:r>
      <w:r w:rsidRPr="00440B9F">
        <w:rPr>
          <w:rFonts w:ascii="Palatino Linotype" w:hAnsi="Palatino Linotype"/>
          <w:i/>
          <w:sz w:val="22"/>
          <w:szCs w:val="22"/>
          <w:lang w:val="en-GB"/>
        </w:rPr>
        <w:t>Christian Witness Between Continuity and New Beginnings: Modern Historical Missions in the Middle East</w:t>
      </w:r>
      <w:r w:rsidRPr="00440B9F">
        <w:rPr>
          <w:rFonts w:ascii="Palatino Linotype" w:hAnsi="Palatino Linotype"/>
          <w:sz w:val="22"/>
          <w:szCs w:val="22"/>
          <w:lang w:val="en-GB"/>
        </w:rPr>
        <w:t xml:space="preserve">. Berlin: LIT-Verlag, 63-80.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Murre-van den Berg, Heleen. (2006). ‘William McClure Thomson’s </w:t>
      </w:r>
      <w:r w:rsidRPr="00440B9F">
        <w:rPr>
          <w:rFonts w:ascii="Palatino Linotype" w:hAnsi="Palatino Linotype"/>
          <w:i/>
          <w:sz w:val="22"/>
          <w:szCs w:val="22"/>
          <w:lang w:val="en-GB"/>
        </w:rPr>
        <w:t>The Land and the Book</w:t>
      </w:r>
      <w:r w:rsidRPr="00440B9F">
        <w:rPr>
          <w:rFonts w:ascii="Palatino Linotype" w:hAnsi="Palatino Linotype"/>
          <w:sz w:val="22"/>
          <w:szCs w:val="22"/>
          <w:lang w:val="en-GB"/>
        </w:rPr>
        <w:t xml:space="preserve"> (1859): Pilgrimage and Mission in Palestine’, in: H. Murre-van den Berg. (ed.). </w:t>
      </w:r>
      <w:r w:rsidRPr="00440B9F">
        <w:rPr>
          <w:rFonts w:ascii="Palatino Linotype" w:hAnsi="Palatino Linotype"/>
          <w:i/>
          <w:sz w:val="22"/>
          <w:szCs w:val="22"/>
          <w:lang w:val="en-GB"/>
        </w:rPr>
        <w:t xml:space="preserve">New Faith in Ancient Lands: Western Missions in the Middle East in the Nineteenth and early Twentieth Centuries. </w:t>
      </w:r>
      <w:r w:rsidRPr="00440B9F">
        <w:rPr>
          <w:rFonts w:ascii="Palatino Linotype" w:hAnsi="Palatino Linotype"/>
          <w:sz w:val="22"/>
          <w:szCs w:val="22"/>
          <w:lang w:val="en-GB"/>
        </w:rPr>
        <w:t>Leiden and Boston: Brill, 43-63.</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Nabti, Patricia Mihaly. (2005). ‘Gendering Sources in Ethnohistorical Research: The Study of Emigration from a Lebanese Village’, in: A. Sonbol. (ed.). </w:t>
      </w:r>
      <w:r w:rsidRPr="00440B9F">
        <w:rPr>
          <w:rFonts w:ascii="Palatino Linotype" w:hAnsi="Palatino Linotype"/>
          <w:i/>
          <w:sz w:val="22"/>
          <w:szCs w:val="22"/>
          <w:lang w:val="en-GB"/>
        </w:rPr>
        <w:t>Beyond the Exotic: Women’s History in Islamic Societies.</w:t>
      </w:r>
      <w:r w:rsidRPr="00440B9F">
        <w:rPr>
          <w:rFonts w:ascii="Palatino Linotype" w:hAnsi="Palatino Linotype"/>
          <w:sz w:val="22"/>
          <w:szCs w:val="22"/>
          <w:lang w:val="en-GB"/>
        </w:rPr>
        <w:t xml:space="preserve"> Syracuse: Syracuse University Press, 53-68.</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Naff, Alixa. (1972). ‘A Social History of Zahle, The Principle Market Town in Nineteenth-Century Lebanon’. (Ph.D. Thesis). Los Angeles, California: University of California, Los Angeles.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The National Evangelical Church of Beirut (n.d.) ‘The Rebuilding’. Beirut: Al-Khal Printers.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Nash, Margaret A. (2001). ‘“Cultivating the Powers of Human Beings”: Gendered Perspectives on Curricula and Pedagogy in Academies of the New Republic’. </w:t>
      </w:r>
      <w:r w:rsidRPr="00440B9F">
        <w:rPr>
          <w:rFonts w:ascii="Palatino Linotype" w:hAnsi="Palatino Linotype"/>
          <w:i/>
          <w:sz w:val="22"/>
          <w:szCs w:val="22"/>
          <w:lang w:val="en-GB"/>
        </w:rPr>
        <w:t>History of Education Quarterly</w:t>
      </w:r>
      <w:r w:rsidRPr="00440B9F">
        <w:rPr>
          <w:rFonts w:ascii="Palatino Linotype" w:hAnsi="Palatino Linotype"/>
          <w:sz w:val="22"/>
          <w:szCs w:val="22"/>
          <w:lang w:val="en-GB"/>
        </w:rPr>
        <w:t xml:space="preserve">. 41 (2), 239-250.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Nashat, Guity and Judith E. Tucker. (1998). </w:t>
      </w:r>
      <w:r w:rsidRPr="00440B9F">
        <w:rPr>
          <w:rFonts w:ascii="Palatino Linotype" w:hAnsi="Palatino Linotype"/>
          <w:i/>
          <w:sz w:val="22"/>
          <w:szCs w:val="22"/>
          <w:lang w:val="en-GB"/>
        </w:rPr>
        <w:t>Women in the Middle East and North Africa: Restoring Women to History.</w:t>
      </w:r>
      <w:r w:rsidRPr="00440B9F">
        <w:rPr>
          <w:rFonts w:ascii="Palatino Linotype" w:hAnsi="Palatino Linotype"/>
          <w:sz w:val="22"/>
          <w:szCs w:val="22"/>
          <w:lang w:val="en-GB"/>
        </w:rPr>
        <w:t xml:space="preserve"> Bloomington and Indianapolis: Indiana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n.s. (n.d.) ‘Canonization of the Blessed Rafqa June 10th 2001’. n.s. [online] available at: &lt;http://www.bkerke.org.lb/Rafqa/index2.htm&gt;. [accessed on 22 April 2006].</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n.s. (1790). </w:t>
      </w:r>
      <w:r w:rsidRPr="00440B9F">
        <w:rPr>
          <w:rFonts w:ascii="Palatino Linotype" w:hAnsi="Palatino Linotype"/>
          <w:i/>
          <w:sz w:val="22"/>
          <w:szCs w:val="22"/>
          <w:lang w:val="en-GB"/>
        </w:rPr>
        <w:t>The Book of Common Prayer, And Administration of the Sacraments, and Other Rites and Ceremonies of the Church, According to the Use of the Protestant Episcopal Church in the United States of American Together with the Psalter, or Psalms of David</w:t>
      </w:r>
      <w:r w:rsidRPr="00440B9F">
        <w:rPr>
          <w:rFonts w:ascii="Palatino Linotype" w:hAnsi="Palatino Linotype"/>
          <w:sz w:val="22"/>
          <w:szCs w:val="22"/>
          <w:lang w:val="en-GB"/>
        </w:rPr>
        <w:t xml:space="preserve">. Philadelphia: Hall and Sellers.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n.s. (1830). ‘The Home Missionary and Pastor’s Journal’. 2 (1), in: R. Handy. (1972). </w:t>
      </w:r>
      <w:r w:rsidRPr="00440B9F">
        <w:rPr>
          <w:rFonts w:ascii="Palatino Linotype" w:hAnsi="Palatino Linotype"/>
          <w:i/>
          <w:sz w:val="22"/>
          <w:szCs w:val="22"/>
          <w:lang w:val="en-GB"/>
        </w:rPr>
        <w:t>Religion in the American Experience: The Pluralistic Style</w:t>
      </w:r>
      <w:r w:rsidRPr="00440B9F">
        <w:rPr>
          <w:rFonts w:ascii="Palatino Linotype" w:hAnsi="Palatino Linotype"/>
          <w:sz w:val="22"/>
          <w:szCs w:val="22"/>
          <w:lang w:val="en-GB"/>
        </w:rPr>
        <w:t xml:space="preserve">. New York, Evanston and London: Harper &amp; Row, 137-139.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n.s. (1840). </w:t>
      </w:r>
      <w:r w:rsidRPr="00440B9F">
        <w:rPr>
          <w:rFonts w:ascii="Palatino Linotype" w:hAnsi="Palatino Linotype"/>
          <w:i/>
          <w:sz w:val="22"/>
          <w:szCs w:val="22"/>
          <w:lang w:val="en-GB"/>
        </w:rPr>
        <w:t>History of American Missions to the Heathen, From their Commencement to the Present Time.</w:t>
      </w:r>
      <w:r w:rsidRPr="00440B9F">
        <w:rPr>
          <w:rFonts w:ascii="Palatino Linotype" w:hAnsi="Palatino Linotype"/>
          <w:sz w:val="22"/>
          <w:szCs w:val="22"/>
          <w:lang w:val="en-GB"/>
        </w:rPr>
        <w:t xml:space="preserve"> Worcester: Sponner and Howland.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n.s. (1841). </w:t>
      </w:r>
      <w:r w:rsidRPr="00440B9F">
        <w:rPr>
          <w:rFonts w:ascii="Palatino Linotype" w:hAnsi="Palatino Linotype"/>
          <w:i/>
          <w:sz w:val="22"/>
          <w:szCs w:val="22"/>
          <w:lang w:val="en-GB"/>
        </w:rPr>
        <w:t>The Larger Catechism of the Westminster Assembly with Proofs from the Scriptures</w:t>
      </w:r>
      <w:r w:rsidRPr="00440B9F">
        <w:rPr>
          <w:rFonts w:ascii="Palatino Linotype" w:hAnsi="Palatino Linotype"/>
          <w:sz w:val="22"/>
          <w:szCs w:val="22"/>
          <w:lang w:val="en-GB"/>
        </w:rPr>
        <w:t>. Philadelphia: Presbyterian Board of Publication.</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n.s. (1851). ‘Sanitary Reform’. </w:t>
      </w:r>
      <w:r w:rsidRPr="00440B9F">
        <w:rPr>
          <w:rFonts w:ascii="Palatino Linotype" w:hAnsi="Palatino Linotype"/>
          <w:i/>
          <w:sz w:val="22"/>
          <w:szCs w:val="22"/>
          <w:lang w:val="en-GB"/>
        </w:rPr>
        <w:t>The North American Review</w:t>
      </w:r>
      <w:r w:rsidRPr="00440B9F">
        <w:rPr>
          <w:rFonts w:ascii="Palatino Linotype" w:hAnsi="Palatino Linotype"/>
          <w:sz w:val="22"/>
          <w:szCs w:val="22"/>
          <w:lang w:val="en-GB"/>
        </w:rPr>
        <w:t xml:space="preserve">. 73 (152), 117-135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n.s. (1855). ‘The Sons of the Sires; A History of the Rise, Progress, and Destiny of the American party, and Its Probable Influence on the Next Presidential Election.’ Philadelphia: Lippincott, Grambo &amp; Co.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n.s. (1860). ‘Application from Dr. John Wortabet’, </w:t>
      </w:r>
      <w:r w:rsidRPr="00440B9F">
        <w:rPr>
          <w:rFonts w:ascii="Palatino Linotype" w:hAnsi="Palatino Linotype"/>
          <w:i/>
          <w:sz w:val="22"/>
          <w:szCs w:val="22"/>
          <w:lang w:val="en-GB"/>
        </w:rPr>
        <w:t>The United Presbyterian Magazine: New Series-Volume IV.</w:t>
      </w:r>
      <w:r w:rsidRPr="00440B9F">
        <w:rPr>
          <w:rFonts w:ascii="Palatino Linotype" w:hAnsi="Palatino Linotype"/>
          <w:sz w:val="22"/>
          <w:szCs w:val="22"/>
          <w:lang w:val="en-GB"/>
        </w:rPr>
        <w:t xml:space="preserve"> Edinburgh: William Oliphant and Co., 326.</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n.s. (1860). </w:t>
      </w:r>
      <w:r w:rsidRPr="00440B9F">
        <w:rPr>
          <w:rFonts w:ascii="Palatino Linotype" w:hAnsi="Palatino Linotype"/>
          <w:i/>
          <w:sz w:val="22"/>
          <w:szCs w:val="22"/>
          <w:lang w:val="en-GB"/>
        </w:rPr>
        <w:t>The Massacres in Syria: A Faithful Account of the Cruelties and Outrages Suffered by the Christians of Mount Lebanon, During the Late Persecutions in Syria: With A Succinct History of Mahometanism, and the rise of the Maronites, Druses, Wahabies, Yezidees, or Devil-Worshippers, and Other Oriental Sects; including “The Old Man of the Mountain,” And his Tribe of Assassins.</w:t>
      </w:r>
      <w:r w:rsidRPr="00440B9F">
        <w:rPr>
          <w:rFonts w:ascii="Palatino Linotype" w:hAnsi="Palatino Linotype"/>
          <w:sz w:val="22"/>
          <w:szCs w:val="22"/>
          <w:lang w:val="en-GB"/>
        </w:rPr>
        <w:t xml:space="preserve"> Robert W. De Witt, New York.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n.s. (1898). </w:t>
      </w:r>
      <w:r w:rsidRPr="00440B9F">
        <w:rPr>
          <w:rFonts w:ascii="Palatino Linotype" w:hAnsi="Palatino Linotype"/>
          <w:i/>
          <w:sz w:val="22"/>
          <w:szCs w:val="22"/>
          <w:lang w:val="en-GB"/>
        </w:rPr>
        <w:t>Brummana Conference of Christian Workers Held at Brummana, Mount Lebanon on August 9 to August 14, 1898.</w:t>
      </w:r>
      <w:r w:rsidRPr="00440B9F">
        <w:rPr>
          <w:rFonts w:ascii="Palatino Linotype" w:hAnsi="Palatino Linotype"/>
          <w:sz w:val="22"/>
          <w:szCs w:val="22"/>
          <w:lang w:val="en-GB"/>
        </w:rPr>
        <w:t xml:space="preserve"> Beirut, Syria: American Mission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n.s. (1903). </w:t>
      </w:r>
      <w:r w:rsidRPr="00440B9F">
        <w:rPr>
          <w:rFonts w:ascii="Palatino Linotype" w:hAnsi="Palatino Linotype"/>
          <w:i/>
          <w:sz w:val="22"/>
          <w:szCs w:val="22"/>
          <w:lang w:val="en-GB"/>
        </w:rPr>
        <w:t xml:space="preserve">Cemetery Record: American Presbyterian Mission. </w:t>
      </w:r>
      <w:r w:rsidRPr="00440B9F">
        <w:rPr>
          <w:rFonts w:ascii="Palatino Linotype" w:hAnsi="Palatino Linotype"/>
          <w:sz w:val="22"/>
          <w:szCs w:val="22"/>
          <w:lang w:val="en-GB"/>
        </w:rPr>
        <w:t>Beirut, Syria: n.s. AUB.</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n.s. (1996). ‘The Fugitive Slave Act 1850’. </w:t>
      </w:r>
      <w:r w:rsidRPr="00440B9F">
        <w:rPr>
          <w:rFonts w:ascii="Palatino Linotype" w:hAnsi="Palatino Linotype"/>
          <w:i/>
          <w:sz w:val="22"/>
          <w:szCs w:val="22"/>
          <w:lang w:val="en-GB"/>
        </w:rPr>
        <w:t>The Avalon Project at Yale Law School.</w:t>
      </w:r>
      <w:r w:rsidRPr="00440B9F">
        <w:rPr>
          <w:rFonts w:ascii="Palatino Linotype" w:hAnsi="Palatino Linotype"/>
          <w:sz w:val="22"/>
          <w:szCs w:val="22"/>
          <w:lang w:val="en-GB"/>
        </w:rPr>
        <w:t xml:space="preserve"> [online]. available at: &lt;http://www.yale.edu/lawweb/avalon/fugitive.htm&gt; [accessed: 6 November 2005].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n.s. (2002). ‘The Lebanese Maronite Order’. n.s. [online] available at: &lt;http://tanbourit.com/maronite_order.htm&gt;. [accessed on 26 October 2007].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Okawara, Tomoki. (2005). ‘Household Forms and Composition: The Ottoman Empire’. in: S. Joseph. (ed.). </w:t>
      </w:r>
      <w:r w:rsidRPr="00440B9F">
        <w:rPr>
          <w:rFonts w:ascii="Palatino Linotype" w:hAnsi="Palatino Linotype"/>
          <w:i/>
          <w:sz w:val="22"/>
          <w:szCs w:val="22"/>
          <w:lang w:val="en-GB"/>
        </w:rPr>
        <w:t>Encyclopaedia of Women and Islamic Culture. Volume II: Family, Law and Politics</w:t>
      </w:r>
      <w:r w:rsidRPr="00440B9F">
        <w:rPr>
          <w:rFonts w:ascii="Palatino Linotype" w:hAnsi="Palatino Linotype"/>
          <w:sz w:val="22"/>
          <w:szCs w:val="22"/>
          <w:lang w:val="en-GB"/>
        </w:rPr>
        <w:t xml:space="preserve">. Leiden: Brill, 254-255.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Okawara, Tomoki. (2003). ‘Size and Structure of Damascus Households in the Late Ottoman Period as Compared with Istanbul Households’, </w:t>
      </w:r>
      <w:r w:rsidRPr="00440B9F">
        <w:rPr>
          <w:rFonts w:ascii="Palatino Linotype" w:hAnsi="Palatino Linotype"/>
          <w:color w:val="000000"/>
          <w:sz w:val="22"/>
          <w:szCs w:val="22"/>
          <w:lang w:val="en-GB"/>
        </w:rPr>
        <w:t xml:space="preserve">in: B. Doumani. (ed.). </w:t>
      </w:r>
      <w:r w:rsidRPr="00440B9F">
        <w:rPr>
          <w:rFonts w:ascii="Palatino Linotype" w:hAnsi="Palatino Linotype"/>
          <w:i/>
          <w:color w:val="000000"/>
          <w:sz w:val="22"/>
          <w:szCs w:val="22"/>
          <w:lang w:val="en-GB"/>
        </w:rPr>
        <w:t>Family History in the Middle East: Household, Property, and Gender</w:t>
      </w:r>
      <w:r w:rsidRPr="00440B9F">
        <w:rPr>
          <w:rFonts w:ascii="Palatino Linotype" w:hAnsi="Palatino Linotype"/>
          <w:color w:val="000000"/>
          <w:sz w:val="22"/>
          <w:szCs w:val="22"/>
          <w:lang w:val="en-GB"/>
        </w:rPr>
        <w:t>. Albany: State University of New York Press, 51-76.</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Okkenhaug, Inger Marie and Ingvild Flaskerud. (eds.). (2005). </w:t>
      </w:r>
      <w:r w:rsidRPr="00440B9F">
        <w:rPr>
          <w:rFonts w:ascii="Palatino Linotype" w:hAnsi="Palatino Linotype"/>
          <w:i/>
          <w:sz w:val="22"/>
          <w:szCs w:val="22"/>
          <w:lang w:val="en-GB"/>
        </w:rPr>
        <w:t>Gender, Religion and Change in the Middle East: Two Hundred Years of History.</w:t>
      </w:r>
      <w:r w:rsidRPr="00440B9F">
        <w:rPr>
          <w:rFonts w:ascii="Palatino Linotype" w:hAnsi="Palatino Linotype"/>
          <w:sz w:val="22"/>
          <w:szCs w:val="22"/>
          <w:lang w:val="en-GB"/>
        </w:rPr>
        <w:t xml:space="preserve"> Oxford and New York: Berg.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Ortner, Sherry B. (1996). </w:t>
      </w:r>
      <w:r w:rsidRPr="00440B9F">
        <w:rPr>
          <w:rFonts w:ascii="Palatino Linotype" w:hAnsi="Palatino Linotype"/>
          <w:i/>
          <w:sz w:val="22"/>
          <w:szCs w:val="22"/>
          <w:lang w:val="en-GB"/>
        </w:rPr>
        <w:t>Making Gender: The Politics and Erotics of Gender.</w:t>
      </w:r>
      <w:r w:rsidRPr="00440B9F">
        <w:rPr>
          <w:rFonts w:ascii="Palatino Linotype" w:hAnsi="Palatino Linotype"/>
          <w:sz w:val="22"/>
          <w:szCs w:val="22"/>
          <w:lang w:val="en-GB"/>
        </w:rPr>
        <w:t xml:space="preserve"> Boston: Beacon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Ozveren, Yasar Eyup. (1990). ‘The Making and Unmaking of an Ottoman Port-City: Nineteenth Century Beirut, its Hinterland, and the World-Economy’. (Ph.D. Thesis). New York: State University of New York at Binghamton.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Pacini, Andrea. (ed.). (1998). </w:t>
      </w:r>
      <w:r w:rsidRPr="00440B9F">
        <w:rPr>
          <w:rFonts w:ascii="Palatino Linotype" w:hAnsi="Palatino Linotype"/>
          <w:i/>
          <w:sz w:val="22"/>
          <w:szCs w:val="22"/>
          <w:lang w:val="en-GB"/>
        </w:rPr>
        <w:t xml:space="preserve">Christian Communities in the Arab Middle East: The Challenge of the Future. </w:t>
      </w:r>
      <w:r w:rsidRPr="00440B9F">
        <w:rPr>
          <w:rFonts w:ascii="Palatino Linotype" w:hAnsi="Palatino Linotype"/>
          <w:sz w:val="22"/>
          <w:szCs w:val="22"/>
          <w:lang w:val="en-GB"/>
        </w:rPr>
        <w:t xml:space="preserve">Oxford: Oxford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Parkin, Robert. (1997). </w:t>
      </w:r>
      <w:r w:rsidRPr="00440B9F">
        <w:rPr>
          <w:rFonts w:ascii="Palatino Linotype" w:hAnsi="Palatino Linotype"/>
          <w:i/>
          <w:sz w:val="22"/>
          <w:szCs w:val="22"/>
          <w:lang w:val="en-GB"/>
        </w:rPr>
        <w:t>Kinship: An Introduction to the Basic Concepts.</w:t>
      </w:r>
      <w:r w:rsidRPr="00440B9F">
        <w:rPr>
          <w:rFonts w:ascii="Palatino Linotype" w:hAnsi="Palatino Linotype"/>
          <w:sz w:val="22"/>
          <w:szCs w:val="22"/>
          <w:lang w:val="en-GB"/>
        </w:rPr>
        <w:t xml:space="preserve"> Oxford: Blackwell Publishers Ltd.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Pasulka, Diana Walsh. (2007). ‘A Communion of Little Saints: Nineteenth-Century American Child Hagiographies’. </w:t>
      </w:r>
      <w:r w:rsidRPr="00440B9F">
        <w:rPr>
          <w:rFonts w:ascii="Palatino Linotype" w:hAnsi="Palatino Linotype"/>
          <w:i/>
          <w:sz w:val="22"/>
          <w:szCs w:val="22"/>
          <w:lang w:val="en-GB"/>
        </w:rPr>
        <w:t>Journal of Feminist Studies in Religion</w:t>
      </w:r>
      <w:r w:rsidRPr="00440B9F">
        <w:rPr>
          <w:rFonts w:ascii="Palatino Linotype" w:hAnsi="Palatino Linotype"/>
          <w:sz w:val="22"/>
          <w:szCs w:val="22"/>
          <w:lang w:val="en-GB"/>
        </w:rPr>
        <w:t>. 23 (2), 51-67.</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Paton, Andrew Archibald (1844) </w:t>
      </w:r>
      <w:r w:rsidRPr="00440B9F">
        <w:rPr>
          <w:rFonts w:ascii="Palatino Linotype" w:hAnsi="Palatino Linotype"/>
          <w:i/>
          <w:sz w:val="22"/>
          <w:szCs w:val="22"/>
          <w:lang w:val="en-GB"/>
        </w:rPr>
        <w:t>The Modern Syrians: Or, Native Society in Damascus, Aleppo, and the Mountains of the Druses, from notes made in those parts during the years 1841-2-3. By an Oriental Student.</w:t>
      </w:r>
      <w:r w:rsidRPr="00440B9F">
        <w:rPr>
          <w:rFonts w:ascii="Palatino Linotype" w:hAnsi="Palatino Linotype"/>
          <w:sz w:val="22"/>
          <w:szCs w:val="22"/>
          <w:lang w:val="en-GB"/>
        </w:rPr>
        <w:t xml:space="preserve"> London: Longman, Brown, Green and Longmans.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Peel, J.D.Y. (1995). ‘For Who Hath Despised the Day of Small Things? Missionary Narratives and Historical Anthropology’. </w:t>
      </w:r>
      <w:r w:rsidRPr="00440B9F">
        <w:rPr>
          <w:rFonts w:ascii="Palatino Linotype" w:hAnsi="Palatino Linotype"/>
          <w:i/>
          <w:sz w:val="22"/>
          <w:szCs w:val="22"/>
          <w:lang w:val="en-GB"/>
        </w:rPr>
        <w:t>Comparative Studies in Society and History.</w:t>
      </w:r>
      <w:r w:rsidRPr="00440B9F">
        <w:rPr>
          <w:rFonts w:ascii="Palatino Linotype" w:hAnsi="Palatino Linotype"/>
          <w:sz w:val="22"/>
          <w:szCs w:val="22"/>
          <w:lang w:val="en-GB"/>
        </w:rPr>
        <w:t xml:space="preserve"> 37 (3), 581-607.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Penrose, B.L. Stephen Jr. (1970). </w:t>
      </w:r>
      <w:r w:rsidRPr="00440B9F">
        <w:rPr>
          <w:rFonts w:ascii="Palatino Linotype" w:hAnsi="Palatino Linotype"/>
          <w:i/>
          <w:sz w:val="22"/>
          <w:szCs w:val="22"/>
          <w:lang w:val="en-GB"/>
        </w:rPr>
        <w:t xml:space="preserve">That they May Have Life: The Story of the American University of Beirut 1866-1941. </w:t>
      </w:r>
      <w:r w:rsidRPr="00440B9F">
        <w:rPr>
          <w:rFonts w:ascii="Palatino Linotype" w:hAnsi="Palatino Linotype"/>
          <w:sz w:val="22"/>
          <w:szCs w:val="22"/>
          <w:lang w:val="en-GB"/>
        </w:rPr>
        <w:t xml:space="preserve">Beirut: American University of Beirut Press. </w:t>
      </w:r>
    </w:p>
    <w:p w:rsidR="00F51D16" w:rsidRPr="00440B9F" w:rsidRDefault="00F51D16" w:rsidP="001761FF">
      <w:pPr>
        <w:pStyle w:val="BodyText"/>
        <w:tabs>
          <w:tab w:val="left" w:pos="10260"/>
        </w:tabs>
        <w:ind w:left="720" w:hanging="720"/>
        <w:jc w:val="both"/>
        <w:rPr>
          <w:rFonts w:ascii="Palatino Linotype" w:hAnsi="Palatino Linotype"/>
          <w:i/>
          <w:sz w:val="22"/>
          <w:szCs w:val="22"/>
          <w:lang w:val="en-GB"/>
        </w:rPr>
      </w:pPr>
      <w:r w:rsidRPr="00440B9F">
        <w:rPr>
          <w:rFonts w:ascii="Palatino Linotype" w:hAnsi="Palatino Linotype"/>
          <w:sz w:val="22"/>
          <w:szCs w:val="22"/>
          <w:lang w:val="en-GB"/>
        </w:rPr>
        <w:t xml:space="preserve">Perry, John B. (1844). ‘Full and Complete Account of the Late Awful Riots in Philadelphia.’ </w:t>
      </w:r>
      <w:r w:rsidRPr="00440B9F">
        <w:rPr>
          <w:rFonts w:ascii="Palatino Linotype" w:hAnsi="Palatino Linotype"/>
          <w:i/>
          <w:sz w:val="22"/>
          <w:szCs w:val="22"/>
          <w:lang w:val="en-GB"/>
        </w:rPr>
        <w:t xml:space="preserve">The Historical Society of Pennsylvania.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Pettit, Norman. (2002). ‘Infant Piety in New England: The Legacy of Horace Bushnell’. </w:t>
      </w:r>
      <w:r w:rsidRPr="00440B9F">
        <w:rPr>
          <w:rFonts w:ascii="Palatino Linotype" w:hAnsi="Palatino Linotype"/>
          <w:i/>
          <w:sz w:val="22"/>
          <w:szCs w:val="22"/>
          <w:lang w:val="en-GB"/>
        </w:rPr>
        <w:t>The New England Quarterly.</w:t>
      </w:r>
      <w:r w:rsidRPr="00440B9F">
        <w:rPr>
          <w:rFonts w:ascii="Palatino Linotype" w:hAnsi="Palatino Linotype"/>
          <w:sz w:val="22"/>
          <w:szCs w:val="22"/>
          <w:lang w:val="en-GB"/>
        </w:rPr>
        <w:t xml:space="preserve"> 75 (3), 444-465.</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Philipp, Thomas. (2004). ‘Bilad al-Sam in the Modern Period: Integration into the Ottoman Empire and New Relations with Europe’, </w:t>
      </w:r>
      <w:r w:rsidRPr="00440B9F">
        <w:rPr>
          <w:rFonts w:ascii="Palatino Linotype" w:hAnsi="Palatino Linotype"/>
          <w:i/>
          <w:sz w:val="22"/>
          <w:szCs w:val="22"/>
          <w:lang w:val="en-GB"/>
        </w:rPr>
        <w:t>Arabica.</w:t>
      </w:r>
      <w:r w:rsidRPr="00440B9F">
        <w:rPr>
          <w:rFonts w:ascii="Palatino Linotype" w:hAnsi="Palatino Linotype"/>
          <w:sz w:val="22"/>
          <w:szCs w:val="22"/>
          <w:lang w:val="en-GB"/>
        </w:rPr>
        <w:t xml:space="preserve"> LI (4), 401-418.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Philipp, Thomas. (1998). ‘Highways and Sea Lands in Southwest Syria in the 18th Century’, in: T. Phillip and B. Schaebler. (eds.). </w:t>
      </w:r>
      <w:r w:rsidRPr="00440B9F">
        <w:rPr>
          <w:rFonts w:ascii="Palatino Linotype" w:hAnsi="Palatino Linotype"/>
          <w:i/>
          <w:sz w:val="22"/>
          <w:szCs w:val="22"/>
          <w:lang w:val="en-GB"/>
        </w:rPr>
        <w:t>The Syrian Land: Process of Integration and Fragmentation: Bilad Al-Sham From the 18th to the 20th Century.</w:t>
      </w:r>
      <w:r w:rsidRPr="00440B9F">
        <w:rPr>
          <w:rFonts w:ascii="Palatino Linotype" w:hAnsi="Palatino Linotype"/>
          <w:sz w:val="22"/>
          <w:szCs w:val="22"/>
          <w:lang w:val="en-GB"/>
        </w:rPr>
        <w:t xml:space="preserve"> Stuttgart: Franz Steiner Verlag, 3-18.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Philipp, Thomas. (2004). ‘Identities and Loyalties in Bilad al-Sham at the Beginning of the Early Modern Period’, in: T. Philipp and C. Schumann. (eds.). </w:t>
      </w:r>
      <w:r w:rsidRPr="00440B9F">
        <w:rPr>
          <w:rFonts w:ascii="Palatino Linotype" w:hAnsi="Palatino Linotype"/>
          <w:i/>
          <w:sz w:val="22"/>
          <w:szCs w:val="22"/>
          <w:lang w:val="en-GB"/>
        </w:rPr>
        <w:t>From the Syrian Land to the States of Syria and Lebanon</w:t>
      </w:r>
      <w:r w:rsidRPr="00440B9F">
        <w:rPr>
          <w:rFonts w:ascii="Palatino Linotype" w:hAnsi="Palatino Linotype"/>
          <w:sz w:val="22"/>
          <w:szCs w:val="22"/>
          <w:lang w:val="en-GB"/>
        </w:rPr>
        <w:t>. Beirut: Orient-Institute, 9-26.</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Philipp, Thomas. (1992). ‘Social Structure and Political Power in Acre in the 18th Century’, in: T. Philipp. (ed.) </w:t>
      </w:r>
      <w:r w:rsidRPr="00440B9F">
        <w:rPr>
          <w:rFonts w:ascii="Palatino Linotype" w:hAnsi="Palatino Linotype"/>
          <w:i/>
          <w:sz w:val="22"/>
          <w:szCs w:val="22"/>
          <w:lang w:val="en-GB"/>
        </w:rPr>
        <w:t>The Syrian Land in the 18th and 19th</w:t>
      </w:r>
      <w:r w:rsidRPr="00440B9F">
        <w:rPr>
          <w:rFonts w:ascii="Palatino Linotype" w:hAnsi="Palatino Linotype"/>
          <w:i/>
          <w:position w:val="9"/>
          <w:sz w:val="22"/>
          <w:szCs w:val="22"/>
          <w:lang w:val="en-GB"/>
        </w:rPr>
        <w:t xml:space="preserve"> </w:t>
      </w:r>
      <w:r w:rsidRPr="00440B9F">
        <w:rPr>
          <w:rFonts w:ascii="Palatino Linotype" w:hAnsi="Palatino Linotype"/>
          <w:i/>
          <w:sz w:val="22"/>
          <w:szCs w:val="22"/>
          <w:lang w:val="en-GB"/>
        </w:rPr>
        <w:t>Century: The Common and the Specific in the Historical Record</w:t>
      </w:r>
      <w:r w:rsidRPr="00440B9F">
        <w:rPr>
          <w:rFonts w:ascii="Palatino Linotype" w:hAnsi="Palatino Linotype"/>
          <w:sz w:val="22"/>
          <w:szCs w:val="22"/>
          <w:lang w:val="en-GB"/>
        </w:rPr>
        <w:t xml:space="preserve">. Stuttgart: Franz Steiner Verlag, 91-108.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Philipp, Thomas and Birgit Schaebler. (eds.). (1998). </w:t>
      </w:r>
      <w:r w:rsidRPr="00440B9F">
        <w:rPr>
          <w:rFonts w:ascii="Palatino Linotype" w:hAnsi="Palatino Linotype"/>
          <w:i/>
          <w:sz w:val="22"/>
          <w:szCs w:val="22"/>
          <w:lang w:val="en-GB"/>
        </w:rPr>
        <w:t>The Syrian Land: Process of Integration and Fragmentation: Bilad Al-Sham From the 18th to the 20th Century.</w:t>
      </w:r>
      <w:r w:rsidRPr="00440B9F">
        <w:rPr>
          <w:rFonts w:ascii="Palatino Linotype" w:hAnsi="Palatino Linotype"/>
          <w:sz w:val="22"/>
          <w:szCs w:val="22"/>
          <w:lang w:val="en-GB"/>
        </w:rPr>
        <w:t xml:space="preserve"> Stuttgart: Franz Steiner Verlag.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Phillips, Clifton Jackson. (1969). </w:t>
      </w:r>
      <w:r w:rsidRPr="00440B9F">
        <w:rPr>
          <w:rFonts w:ascii="Palatino Linotype" w:hAnsi="Palatino Linotype"/>
          <w:i/>
          <w:sz w:val="22"/>
          <w:szCs w:val="22"/>
          <w:lang w:val="en-GB"/>
        </w:rPr>
        <w:t>Protestant America and The Pagan World: The First Half Century of the American Board of Commissioners for Foreign Missions, 1810-1860.</w:t>
      </w:r>
      <w:r w:rsidRPr="00440B9F">
        <w:rPr>
          <w:rFonts w:ascii="Palatino Linotype" w:hAnsi="Palatino Linotype"/>
          <w:sz w:val="22"/>
          <w:szCs w:val="22"/>
          <w:lang w:val="en-GB"/>
        </w:rPr>
        <w:t xml:space="preserve"> Cambridge: Harvard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Picard, Elizabeth. (1998). ‘The Dynamics of the Lebanese Christians: From the ‘</w:t>
      </w:r>
      <w:r w:rsidRPr="00440B9F">
        <w:rPr>
          <w:rFonts w:ascii="Palatino Linotype" w:hAnsi="Palatino Linotype"/>
          <w:i/>
          <w:sz w:val="22"/>
          <w:szCs w:val="22"/>
          <w:lang w:val="en-GB"/>
        </w:rPr>
        <w:t xml:space="preserve">āmmiyyāt </w:t>
      </w:r>
      <w:r w:rsidRPr="00440B9F">
        <w:rPr>
          <w:rFonts w:ascii="Palatino Linotype" w:hAnsi="Palatino Linotype"/>
          <w:sz w:val="22"/>
          <w:szCs w:val="22"/>
          <w:lang w:val="en-GB"/>
        </w:rPr>
        <w:t xml:space="preserve">to the Paradigm’, in: A. Pancini. (ed.). </w:t>
      </w:r>
      <w:r w:rsidRPr="00440B9F">
        <w:rPr>
          <w:rFonts w:ascii="Palatino Linotype" w:hAnsi="Palatino Linotype"/>
          <w:i/>
          <w:sz w:val="22"/>
          <w:szCs w:val="22"/>
          <w:lang w:val="en-GB"/>
        </w:rPr>
        <w:t>Christian Communities in the Arab Middle East: The Challenge of the Future.</w:t>
      </w:r>
      <w:r w:rsidRPr="00440B9F">
        <w:rPr>
          <w:rFonts w:ascii="Palatino Linotype" w:hAnsi="Palatino Linotype"/>
          <w:sz w:val="22"/>
          <w:szCs w:val="22"/>
          <w:lang w:val="en-GB"/>
        </w:rPr>
        <w:t xml:space="preserve"> Oxford: Oxford University Press, 259-285.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Pierce, William. (1837) ‘A Sermon on the Mutual Duties of Parents and Children’. Boston: Perkins and Marvin.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Polk, William R. (1963). </w:t>
      </w:r>
      <w:r w:rsidRPr="00440B9F">
        <w:rPr>
          <w:rFonts w:ascii="Palatino Linotype" w:hAnsi="Palatino Linotype"/>
          <w:i/>
          <w:sz w:val="22"/>
          <w:szCs w:val="22"/>
          <w:lang w:val="en-GB"/>
        </w:rPr>
        <w:t>The Opening of South Lebanon, 1788-1840: A Study of the Impact of the West on the Middle East.</w:t>
      </w:r>
      <w:r w:rsidRPr="00440B9F">
        <w:rPr>
          <w:rFonts w:ascii="Palatino Linotype" w:hAnsi="Palatino Linotype"/>
          <w:sz w:val="22"/>
          <w:szCs w:val="22"/>
          <w:lang w:val="en-GB"/>
        </w:rPr>
        <w:t xml:space="preserve"> Cambridge, MA: Harvard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Pollard, Lisa. (2005). </w:t>
      </w:r>
      <w:r w:rsidRPr="00440B9F">
        <w:rPr>
          <w:rFonts w:ascii="Palatino Linotype" w:hAnsi="Palatino Linotype"/>
          <w:i/>
          <w:sz w:val="22"/>
          <w:szCs w:val="22"/>
          <w:lang w:val="en-GB"/>
        </w:rPr>
        <w:t>Nurturing the Nation: The Family Politics of Modernizing, Colonizing, and Liberating Egypt, 1805-1923</w:t>
      </w:r>
      <w:r w:rsidRPr="00440B9F">
        <w:rPr>
          <w:rFonts w:ascii="Palatino Linotype" w:hAnsi="Palatino Linotype"/>
          <w:sz w:val="22"/>
          <w:szCs w:val="22"/>
          <w:lang w:val="en-GB"/>
        </w:rPr>
        <w:t>. Berkley, Los Angeles and London: University of California Press.</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Porter, Andrew. (2002). ‘Imperialism, Altruism, and Missionary Enterprise: The British Protestant Experience Since the Late Eighteenth Century’, in: E.H. Tejirian and R. S. Simon. (eds.). </w:t>
      </w:r>
      <w:r w:rsidRPr="00440B9F">
        <w:rPr>
          <w:rFonts w:ascii="Palatino Linotype" w:hAnsi="Palatino Linotype"/>
          <w:i/>
          <w:sz w:val="22"/>
          <w:szCs w:val="22"/>
          <w:lang w:val="en-GB"/>
        </w:rPr>
        <w:t>Altruism and Imperialism: Western Cultural and Religious Missions in the Middle East.</w:t>
      </w:r>
      <w:r w:rsidRPr="00440B9F">
        <w:rPr>
          <w:rFonts w:ascii="Palatino Linotype" w:hAnsi="Palatino Linotype"/>
          <w:sz w:val="22"/>
          <w:szCs w:val="22"/>
          <w:lang w:val="en-GB"/>
        </w:rPr>
        <w:t xml:space="preserve"> New York: Middle East Institute, Columbia University, Occasional Papers IV, 1-13.</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Portnoy, Alisse Theodore. (2003). ‘“Female Petitioners Can Lawfully Be Heard”: Negotiating Female Decorum, United States Politics, and Political Agency, 1829-1831’. </w:t>
      </w:r>
      <w:r w:rsidRPr="00440B9F">
        <w:rPr>
          <w:rFonts w:ascii="Palatino Linotype" w:hAnsi="Palatino Linotype"/>
          <w:i/>
          <w:sz w:val="22"/>
          <w:szCs w:val="22"/>
          <w:lang w:val="en-GB"/>
        </w:rPr>
        <w:t>Journal of the Early Republic</w:t>
      </w:r>
      <w:r w:rsidRPr="00440B9F">
        <w:rPr>
          <w:rFonts w:ascii="Palatino Linotype" w:hAnsi="Palatino Linotype"/>
          <w:sz w:val="22"/>
          <w:szCs w:val="22"/>
          <w:lang w:val="en-GB"/>
        </w:rPr>
        <w:t xml:space="preserve">. 23 (4), 573-610.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Prime, Edward Dorr Griffin. (1876). </w:t>
      </w:r>
      <w:r w:rsidRPr="00440B9F">
        <w:rPr>
          <w:rFonts w:ascii="Palatino Linotype" w:hAnsi="Palatino Linotype"/>
          <w:i/>
          <w:sz w:val="22"/>
          <w:szCs w:val="22"/>
          <w:lang w:val="en-GB"/>
        </w:rPr>
        <w:t>Forty Years in the Turkish Empire. Or, Memoirs of Rev. William Goodell, D.D.</w:t>
      </w:r>
      <w:r w:rsidRPr="00440B9F">
        <w:rPr>
          <w:rFonts w:ascii="Palatino Linotype" w:hAnsi="Palatino Linotype"/>
          <w:sz w:val="22"/>
          <w:szCs w:val="22"/>
          <w:lang w:val="en-GB"/>
        </w:rPr>
        <w:t xml:space="preserve"> New York: Robert Carter and Brothers.</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Predelli, Line Nyhagen and Jon Miller. (1999). ‘Piety and Patriarchy: Contested Gender Regimes in Nineteenth-Century Evangelical Missions’, in: M. Huber and N. Lutkenhaus. (ed.). </w:t>
      </w:r>
      <w:r w:rsidRPr="00440B9F">
        <w:rPr>
          <w:rFonts w:ascii="Palatino Linotype" w:hAnsi="Palatino Linotype"/>
          <w:i/>
          <w:sz w:val="22"/>
          <w:szCs w:val="22"/>
          <w:lang w:val="en-GB"/>
        </w:rPr>
        <w:t>Gendered Missions: Women and Men in Missionary Discourse and Practice.</w:t>
      </w:r>
      <w:r w:rsidRPr="00440B9F">
        <w:rPr>
          <w:rFonts w:ascii="Palatino Linotype" w:hAnsi="Palatino Linotype"/>
          <w:sz w:val="22"/>
          <w:szCs w:val="22"/>
          <w:lang w:val="en-GB"/>
        </w:rPr>
        <w:t xml:space="preserve"> Ann Arbor: University of Michigan Press, 67-112.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Prude, Jonathan. (1996). ‘Capitalism, Industrialization, and the Factory in Post-Revolutionary America’ </w:t>
      </w:r>
      <w:r w:rsidRPr="00440B9F">
        <w:rPr>
          <w:rFonts w:ascii="Palatino Linotype" w:hAnsi="Palatino Linotype"/>
          <w:i/>
          <w:sz w:val="22"/>
          <w:szCs w:val="22"/>
          <w:lang w:val="en-GB"/>
        </w:rPr>
        <w:t>Journal of the Early Republic</w:t>
      </w:r>
      <w:r w:rsidRPr="00440B9F">
        <w:rPr>
          <w:rFonts w:ascii="Palatino Linotype" w:hAnsi="Palatino Linotype"/>
          <w:sz w:val="22"/>
          <w:szCs w:val="22"/>
          <w:lang w:val="en-GB"/>
        </w:rPr>
        <w:t xml:space="preserve">, 16 (2), 237-255.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Quataert, Donald. (1997). ‘Clothing Laws, State, and Society in the Ottoman Empire, 1720-1829’. </w:t>
      </w:r>
      <w:r w:rsidRPr="00440B9F">
        <w:rPr>
          <w:rFonts w:ascii="Palatino Linotype" w:hAnsi="Palatino Linotype"/>
          <w:i/>
          <w:sz w:val="22"/>
          <w:szCs w:val="22"/>
          <w:lang w:val="en-GB"/>
        </w:rPr>
        <w:t>International Journal of Middle East Studies.</w:t>
      </w:r>
      <w:r w:rsidRPr="00440B9F">
        <w:rPr>
          <w:rFonts w:ascii="Palatino Linotype" w:hAnsi="Palatino Linotype"/>
          <w:sz w:val="22"/>
          <w:szCs w:val="22"/>
          <w:lang w:val="en-GB"/>
        </w:rPr>
        <w:t xml:space="preserve"> 29 (3), 403-425.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Quilty, M. James. (1992). ‘Bridging the Dichotomy: Socio-Economic Change and Class Consideration in Ottoman Beirut and Damascus’. (M.A. Thesis). Burnaby, British Columbia: Simon Frasier University.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Ragette, Friedrich. (1974). </w:t>
      </w:r>
      <w:r w:rsidRPr="00440B9F">
        <w:rPr>
          <w:rFonts w:ascii="Palatino Linotype" w:hAnsi="Palatino Linotype"/>
          <w:i/>
          <w:sz w:val="22"/>
          <w:szCs w:val="22"/>
          <w:lang w:val="en-GB"/>
        </w:rPr>
        <w:t>Architecture in Lebanon: The Lebanese House During the 18th and 19th Centuries.</w:t>
      </w:r>
      <w:r w:rsidRPr="00440B9F">
        <w:rPr>
          <w:rFonts w:ascii="Palatino Linotype" w:hAnsi="Palatino Linotype"/>
          <w:sz w:val="22"/>
          <w:szCs w:val="22"/>
          <w:lang w:val="en-GB"/>
        </w:rPr>
        <w:t xml:space="preserve"> Beirut, Lebanon: American University of Beirut.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Ram, Kalpana and Margaret Jolly. (eds.) (1998). </w:t>
      </w:r>
      <w:r w:rsidRPr="00440B9F">
        <w:rPr>
          <w:rFonts w:ascii="Palatino Linotype" w:hAnsi="Palatino Linotype"/>
          <w:i/>
          <w:sz w:val="22"/>
          <w:szCs w:val="22"/>
          <w:lang w:val="en-GB"/>
        </w:rPr>
        <w:t>Maternities and Modernities: Colonial and Postcolonial Experiences in Asia and the Pacific.</w:t>
      </w:r>
      <w:r w:rsidRPr="00440B9F">
        <w:rPr>
          <w:rFonts w:ascii="Palatino Linotype" w:hAnsi="Palatino Linotype"/>
          <w:sz w:val="22"/>
          <w:szCs w:val="22"/>
          <w:lang w:val="en-GB"/>
        </w:rPr>
        <w:t xml:space="preserve"> Cambridge: Cambridge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Ramusack, Barbara N. (1992). ‘Cultural Missionaries, Maternal Imperialists, Feminist Allies: British Women Activists in India, 1865-1945’, </w:t>
      </w:r>
      <w:r w:rsidRPr="00440B9F">
        <w:rPr>
          <w:rFonts w:ascii="Palatino Linotype" w:hAnsi="Palatino Linotype"/>
          <w:color w:val="000000"/>
          <w:sz w:val="22"/>
          <w:szCs w:val="22"/>
          <w:lang w:val="en-GB"/>
        </w:rPr>
        <w:t xml:space="preserve">in: N. Chaudhuri and M. Strobel. (eds.). </w:t>
      </w:r>
      <w:r w:rsidRPr="00440B9F">
        <w:rPr>
          <w:rFonts w:ascii="Palatino Linotype" w:hAnsi="Palatino Linotype"/>
          <w:i/>
          <w:color w:val="000000"/>
          <w:sz w:val="22"/>
          <w:szCs w:val="22"/>
          <w:lang w:val="en-GB"/>
        </w:rPr>
        <w:t>Western Women and Imperialism: Complicity and Resistance.</w:t>
      </w:r>
      <w:r w:rsidRPr="00440B9F">
        <w:rPr>
          <w:rFonts w:ascii="Palatino Linotype" w:hAnsi="Palatino Linotype"/>
          <w:color w:val="000000"/>
          <w:sz w:val="22"/>
          <w:szCs w:val="22"/>
          <w:lang w:val="en-GB"/>
        </w:rPr>
        <w:t xml:space="preserve"> Bloomington and Indianapolis: Indiana University Press, 119-36.</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Reay, Diane. (2004). ‘Gendering Bourdieu’s Concept of Capitals? Emotional Capital, Women and Social Class’, in: L. Adkins and B. Skeggs. (eds.). </w:t>
      </w:r>
      <w:r w:rsidRPr="00440B9F">
        <w:rPr>
          <w:rFonts w:ascii="Palatino Linotype" w:hAnsi="Palatino Linotype"/>
          <w:i/>
          <w:sz w:val="22"/>
          <w:szCs w:val="22"/>
          <w:lang w:val="en-GB"/>
        </w:rPr>
        <w:t>Feminism After Bourdieu.</w:t>
      </w:r>
      <w:r w:rsidRPr="00440B9F">
        <w:rPr>
          <w:rFonts w:ascii="Palatino Linotype" w:hAnsi="Palatino Linotype"/>
          <w:sz w:val="22"/>
          <w:szCs w:val="22"/>
          <w:lang w:val="en-GB"/>
        </w:rPr>
        <w:t xml:space="preserve"> Oxford: Blackwell, 57-74.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Style w:val="boldtext"/>
          <w:rFonts w:ascii="Palatino Linotype" w:hAnsi="Palatino Linotype"/>
          <w:sz w:val="22"/>
          <w:szCs w:val="22"/>
          <w:lang w:val="en-GB"/>
        </w:rPr>
        <w:t>Reeves-Ellington</w:t>
      </w:r>
      <w:r w:rsidRPr="00440B9F">
        <w:rPr>
          <w:rStyle w:val="bodytext0"/>
          <w:rFonts w:ascii="Palatino Linotype" w:hAnsi="Palatino Linotype"/>
          <w:sz w:val="22"/>
          <w:szCs w:val="22"/>
          <w:lang w:val="en-GB"/>
        </w:rPr>
        <w:t xml:space="preserve">, </w:t>
      </w:r>
      <w:r w:rsidRPr="00440B9F">
        <w:rPr>
          <w:rFonts w:ascii="Palatino Linotype" w:hAnsi="Palatino Linotype"/>
          <w:sz w:val="22"/>
          <w:szCs w:val="22"/>
          <w:lang w:val="en-GB"/>
        </w:rPr>
        <w:t>Barbara A. (2006). ‘</w:t>
      </w:r>
      <w:r w:rsidRPr="00440B9F">
        <w:rPr>
          <w:rStyle w:val="bodytext0"/>
          <w:rFonts w:ascii="Palatino Linotype" w:hAnsi="Palatino Linotype"/>
          <w:sz w:val="22"/>
          <w:szCs w:val="22"/>
          <w:lang w:val="en-GB"/>
        </w:rPr>
        <w:t xml:space="preserve">Zornitsa: The Protestant Press and the Language of Moral Reform in Bulgarian Nationalism, 1864-1876’. </w:t>
      </w:r>
      <w:r w:rsidRPr="00440B9F">
        <w:rPr>
          <w:rFonts w:ascii="Palatino Linotype" w:hAnsi="Palatino Linotype"/>
          <w:sz w:val="22"/>
          <w:szCs w:val="22"/>
          <w:lang w:val="en-GB"/>
        </w:rPr>
        <w:t>Presented at: Middle East Studies Association (of North America) Annual Conference</w:t>
      </w:r>
      <w:r w:rsidRPr="00440B9F">
        <w:rPr>
          <w:rFonts w:ascii="Palatino Linotype" w:hAnsi="Palatino Linotype"/>
          <w:i/>
          <w:sz w:val="22"/>
          <w:szCs w:val="22"/>
          <w:lang w:val="en-GB"/>
        </w:rPr>
        <w:t xml:space="preserve">. </w:t>
      </w:r>
      <w:r w:rsidRPr="00440B9F">
        <w:rPr>
          <w:rFonts w:ascii="Palatino Linotype" w:hAnsi="Palatino Linotype"/>
          <w:sz w:val="22"/>
          <w:szCs w:val="22"/>
          <w:lang w:val="en-GB"/>
        </w:rPr>
        <w:t>Boston. 19 November.</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Reilly, James A. (1996). ‘Inter-Confessional Relations in Nineteenth-Century Syria: Damascus, Homs and Hama Compared’. </w:t>
      </w:r>
      <w:r w:rsidRPr="00440B9F">
        <w:rPr>
          <w:rFonts w:ascii="Palatino Linotype" w:hAnsi="Palatino Linotype"/>
          <w:i/>
          <w:sz w:val="22"/>
          <w:szCs w:val="22"/>
          <w:lang w:val="en-GB"/>
        </w:rPr>
        <w:t>Islam and Christian-Muslim Relations.</w:t>
      </w:r>
      <w:r w:rsidRPr="00440B9F">
        <w:rPr>
          <w:rFonts w:ascii="Palatino Linotype" w:hAnsi="Palatino Linotype"/>
          <w:sz w:val="22"/>
          <w:szCs w:val="22"/>
          <w:lang w:val="en-GB"/>
        </w:rPr>
        <w:t xml:space="preserve"> 7 (2), 213-224.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Reilly, James A. (2002). </w:t>
      </w:r>
      <w:r w:rsidRPr="00440B9F">
        <w:rPr>
          <w:rFonts w:ascii="Palatino Linotype" w:hAnsi="Palatino Linotype"/>
          <w:i/>
          <w:sz w:val="22"/>
          <w:szCs w:val="22"/>
          <w:lang w:val="en-GB"/>
        </w:rPr>
        <w:t>A Small Town in Syria: Ottoman Hama in the Eighteenth and Nineteenth Centuries.</w:t>
      </w:r>
      <w:r w:rsidRPr="00440B9F">
        <w:rPr>
          <w:rFonts w:ascii="Palatino Linotype" w:hAnsi="Palatino Linotype"/>
          <w:sz w:val="22"/>
          <w:szCs w:val="22"/>
          <w:lang w:val="en-GB"/>
        </w:rPr>
        <w:t xml:space="preserve"> Oxford: Peter Lang.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Richmond, Legh. (n.d.) </w:t>
      </w:r>
      <w:r w:rsidRPr="00440B9F">
        <w:rPr>
          <w:rFonts w:ascii="Palatino Linotype" w:hAnsi="Palatino Linotype"/>
          <w:i/>
          <w:sz w:val="22"/>
          <w:szCs w:val="22"/>
          <w:lang w:val="en-GB"/>
        </w:rPr>
        <w:t>The Dairyman’s Daughter</w:t>
      </w:r>
      <w:r w:rsidRPr="00440B9F">
        <w:rPr>
          <w:rFonts w:ascii="Palatino Linotype" w:hAnsi="Palatino Linotype"/>
          <w:sz w:val="22"/>
          <w:szCs w:val="22"/>
          <w:lang w:val="en-GB"/>
        </w:rPr>
        <w:t xml:space="preserve">. [1809]. Edinburgh: Alexander Hislop &amp; Co. [online]. Available at: &lt;http://www.gutenberg.org/files/19615/19615-h/19615-h.htm&gt; (accessed on: 30 December 2007).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Robbins, Derek. (2006). ‘Introduction: A Social Critique of Judgement’. </w:t>
      </w:r>
      <w:r w:rsidRPr="00440B9F">
        <w:rPr>
          <w:rFonts w:ascii="Palatino Linotype" w:hAnsi="Palatino Linotype"/>
          <w:i/>
          <w:sz w:val="22"/>
          <w:szCs w:val="22"/>
          <w:lang w:val="en-GB"/>
        </w:rPr>
        <w:t>Theory, Culture and Society.</w:t>
      </w:r>
      <w:r w:rsidRPr="00440B9F">
        <w:rPr>
          <w:rFonts w:ascii="Palatino Linotype" w:hAnsi="Palatino Linotype"/>
          <w:sz w:val="22"/>
          <w:szCs w:val="22"/>
          <w:lang w:val="en-GB"/>
        </w:rPr>
        <w:t xml:space="preserve"> 23 (4), 1-24.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Robert, Dana L. (1996). </w:t>
      </w:r>
      <w:r w:rsidRPr="00440B9F">
        <w:rPr>
          <w:rFonts w:ascii="Palatino Linotype" w:hAnsi="Palatino Linotype"/>
          <w:i/>
          <w:sz w:val="22"/>
          <w:szCs w:val="22"/>
          <w:lang w:val="en-GB"/>
        </w:rPr>
        <w:t xml:space="preserve">American Women in Mission: A Social History of their Thought and Practice: The Modern Mission Era, 1792-1992: An Appraisal. </w:t>
      </w:r>
      <w:r w:rsidRPr="00440B9F">
        <w:rPr>
          <w:rFonts w:ascii="Palatino Linotype" w:hAnsi="Palatino Linotype"/>
          <w:sz w:val="22"/>
          <w:szCs w:val="22"/>
          <w:lang w:val="en-GB"/>
        </w:rPr>
        <w:t xml:space="preserve">Macon, Georgia: Mercer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Robert, Dana L. (2002). ‘The Influence of American Missionary Women on the World Back Home’. </w:t>
      </w:r>
      <w:r w:rsidRPr="00440B9F">
        <w:rPr>
          <w:rFonts w:ascii="Palatino Linotype" w:hAnsi="Palatino Linotype"/>
          <w:i/>
          <w:color w:val="000000"/>
          <w:sz w:val="22"/>
          <w:szCs w:val="22"/>
          <w:lang w:val="en-GB"/>
        </w:rPr>
        <w:t>Religion and American Culture</w:t>
      </w:r>
      <w:r w:rsidRPr="00440B9F">
        <w:rPr>
          <w:rFonts w:ascii="Palatino Linotype" w:hAnsi="Palatino Linotype"/>
          <w:color w:val="000000"/>
          <w:sz w:val="22"/>
          <w:szCs w:val="22"/>
          <w:lang w:val="en-GB"/>
        </w:rPr>
        <w:t>. 12 (1), 59-89.</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Roberts, Kyle B. (2006). ‘Locating Popular Religion in the Evangelical Tract: The Roots and Routes of The Dairyman's Daughter’. </w:t>
      </w:r>
      <w:r w:rsidRPr="00440B9F">
        <w:rPr>
          <w:rFonts w:ascii="Palatino Linotype" w:hAnsi="Palatino Linotype"/>
          <w:i/>
          <w:color w:val="000000"/>
          <w:sz w:val="22"/>
          <w:szCs w:val="22"/>
          <w:lang w:val="en-GB"/>
        </w:rPr>
        <w:t>Early American Studies: An Interdisciplinary Journal.</w:t>
      </w:r>
      <w:r w:rsidRPr="00440B9F">
        <w:rPr>
          <w:rFonts w:ascii="Palatino Linotype" w:hAnsi="Palatino Linotype"/>
          <w:color w:val="000000"/>
          <w:sz w:val="22"/>
          <w:szCs w:val="22"/>
          <w:lang w:val="en-GB"/>
        </w:rPr>
        <w:t xml:space="preserve"> 4 (1), 233-270</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Robinson, Charles Henry. (1915). </w:t>
      </w:r>
      <w:r w:rsidRPr="00440B9F">
        <w:rPr>
          <w:rFonts w:ascii="Palatino Linotype" w:hAnsi="Palatino Linotype"/>
          <w:i/>
          <w:sz w:val="22"/>
          <w:szCs w:val="22"/>
          <w:lang w:val="en-GB"/>
        </w:rPr>
        <w:t>History of Christian Missions.</w:t>
      </w:r>
      <w:r w:rsidRPr="00440B9F">
        <w:rPr>
          <w:rFonts w:ascii="Palatino Linotype" w:hAnsi="Palatino Linotype"/>
          <w:sz w:val="22"/>
          <w:szCs w:val="22"/>
          <w:lang w:val="en-GB"/>
        </w:rPr>
        <w:t xml:space="preserve"> Edinburgh: T. &amp; T. Clark.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Robinson, Edward and Eli Smith. (1856). </w:t>
      </w:r>
      <w:r w:rsidRPr="00440B9F">
        <w:rPr>
          <w:rFonts w:ascii="Palatino Linotype" w:hAnsi="Palatino Linotype"/>
          <w:i/>
          <w:sz w:val="22"/>
          <w:szCs w:val="22"/>
          <w:lang w:val="en-GB"/>
        </w:rPr>
        <w:t>Biblical Researches in Palestine and the Adjacent Regions: A Journal of Travels in the Years 1838 and 1852</w:t>
      </w:r>
      <w:r w:rsidRPr="00440B9F">
        <w:rPr>
          <w:rFonts w:ascii="Palatino Linotype" w:hAnsi="Palatino Linotype"/>
          <w:sz w:val="22"/>
          <w:szCs w:val="22"/>
          <w:lang w:val="en-GB"/>
        </w:rPr>
        <w:t xml:space="preserve">. (Second Edition). London: John Murray.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Roper, Geoffrey, (1984). ‘George Percy Badger (1815-1888)’. </w:t>
      </w:r>
      <w:r w:rsidRPr="00440B9F">
        <w:rPr>
          <w:rFonts w:ascii="Palatino Linotype" w:hAnsi="Palatino Linotype"/>
          <w:i/>
          <w:color w:val="000000"/>
          <w:sz w:val="22"/>
          <w:szCs w:val="22"/>
          <w:lang w:val="en-GB"/>
        </w:rPr>
        <w:t>Bulletin (British Society for Middle Eastern Studies)</w:t>
      </w:r>
      <w:r w:rsidRPr="00440B9F">
        <w:rPr>
          <w:rFonts w:ascii="Palatino Linotype" w:hAnsi="Palatino Linotype"/>
          <w:color w:val="000000"/>
          <w:sz w:val="22"/>
          <w:szCs w:val="22"/>
          <w:lang w:val="en-GB"/>
        </w:rPr>
        <w:t>, 11 (2), 140-155.</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Rouke, Constance. (1963). </w:t>
      </w:r>
      <w:r w:rsidRPr="00440B9F">
        <w:rPr>
          <w:rFonts w:ascii="Palatino Linotype" w:hAnsi="Palatino Linotype"/>
          <w:i/>
          <w:color w:val="000000"/>
          <w:sz w:val="22"/>
          <w:szCs w:val="22"/>
          <w:lang w:val="en-GB"/>
        </w:rPr>
        <w:t>Trumpets of Jubilee: Henry Ward Beecher, Harried Beecher Stowe, Lyman Beecher, Horace Greely, P.T. Barnum</w:t>
      </w:r>
      <w:r w:rsidRPr="00440B9F">
        <w:rPr>
          <w:rFonts w:ascii="Palatino Linotype" w:hAnsi="Palatino Linotype"/>
          <w:color w:val="000000"/>
          <w:sz w:val="22"/>
          <w:szCs w:val="22"/>
          <w:lang w:val="en-GB"/>
        </w:rPr>
        <w:t xml:space="preserve">. New York and Burlingame: Harcourt, Brace &amp; World.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Russel, Letty M. (2004). ‘Cultural Hermeneutics: A Postcolonial Look at Mission’. </w:t>
      </w:r>
      <w:r w:rsidRPr="00440B9F">
        <w:rPr>
          <w:rFonts w:ascii="Palatino Linotype" w:hAnsi="Palatino Linotype"/>
          <w:i/>
          <w:color w:val="000000"/>
          <w:sz w:val="22"/>
          <w:szCs w:val="22"/>
          <w:lang w:val="en-GB"/>
        </w:rPr>
        <w:t>Journal of Feminist Studies in Religion.</w:t>
      </w:r>
      <w:r w:rsidRPr="00440B9F">
        <w:rPr>
          <w:rFonts w:ascii="Palatino Linotype" w:hAnsi="Palatino Linotype"/>
          <w:color w:val="000000"/>
          <w:sz w:val="22"/>
          <w:szCs w:val="22"/>
          <w:lang w:val="en-GB"/>
        </w:rPr>
        <w:t xml:space="preserve"> 20 (1), 23-40.</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Ryan, Mary P. (1981). </w:t>
      </w:r>
      <w:r w:rsidRPr="00440B9F">
        <w:rPr>
          <w:rFonts w:ascii="Palatino Linotype" w:hAnsi="Palatino Linotype"/>
          <w:i/>
          <w:color w:val="000000"/>
          <w:sz w:val="22"/>
          <w:szCs w:val="22"/>
          <w:lang w:val="en-GB"/>
        </w:rPr>
        <w:t xml:space="preserve">Cradle of the Middle Class: The Family in Oneida County, New York, 1790-1865. </w:t>
      </w:r>
      <w:r w:rsidRPr="00440B9F">
        <w:rPr>
          <w:rFonts w:ascii="Palatino Linotype" w:hAnsi="Palatino Linotype"/>
          <w:color w:val="000000"/>
          <w:sz w:val="22"/>
          <w:szCs w:val="22"/>
          <w:lang w:val="en-GB"/>
        </w:rPr>
        <w:t>Cambridge: Cambridge University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Ryan, Mary P. (1979). ‘The Power of Women's Networks: A Case Study of Female Moral Reform in Antebellum America’, </w:t>
      </w:r>
      <w:r w:rsidRPr="00440B9F">
        <w:rPr>
          <w:rFonts w:ascii="Palatino Linotype" w:hAnsi="Palatino Linotype"/>
          <w:i/>
          <w:color w:val="000000"/>
          <w:sz w:val="22"/>
          <w:szCs w:val="22"/>
          <w:lang w:val="en-GB"/>
        </w:rPr>
        <w:t>Feminist Studies</w:t>
      </w:r>
      <w:r w:rsidRPr="00440B9F">
        <w:rPr>
          <w:rFonts w:ascii="Palatino Linotype" w:hAnsi="Palatino Linotype"/>
          <w:color w:val="000000"/>
          <w:sz w:val="22"/>
          <w:szCs w:val="22"/>
          <w:lang w:val="en-GB"/>
        </w:rPr>
        <w:t>, 5 (1), 66-85.</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Ryan, Susan M. (2000). ‘Misgivings: Melville, Race, and the Ambiguities of Benevolence’, </w:t>
      </w:r>
      <w:r w:rsidRPr="00440B9F">
        <w:rPr>
          <w:rFonts w:ascii="Palatino Linotype" w:hAnsi="Palatino Linotype"/>
          <w:i/>
          <w:sz w:val="22"/>
          <w:szCs w:val="22"/>
          <w:lang w:val="en-GB"/>
        </w:rPr>
        <w:t>American Literary History,</w:t>
      </w:r>
      <w:r w:rsidRPr="00440B9F">
        <w:rPr>
          <w:rFonts w:ascii="Palatino Linotype" w:hAnsi="Palatino Linotype"/>
          <w:sz w:val="22"/>
          <w:szCs w:val="22"/>
          <w:lang w:val="en-GB"/>
        </w:rPr>
        <w:t xml:space="preserve"> 12 (4), 685-712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Sahlins, Marshall. (1981). </w:t>
      </w:r>
      <w:r w:rsidRPr="00440B9F">
        <w:rPr>
          <w:rFonts w:ascii="Palatino Linotype" w:hAnsi="Palatino Linotype"/>
          <w:i/>
          <w:color w:val="000000"/>
          <w:sz w:val="22"/>
          <w:szCs w:val="22"/>
          <w:lang w:val="en-GB"/>
        </w:rPr>
        <w:t>Historical Metaphors and Mythical Realities: Structure in the Early History of the Sandwich Islands Kingdoms.</w:t>
      </w:r>
      <w:r w:rsidRPr="00440B9F">
        <w:rPr>
          <w:rFonts w:ascii="Palatino Linotype" w:hAnsi="Palatino Linotype"/>
          <w:color w:val="000000"/>
          <w:sz w:val="22"/>
          <w:szCs w:val="22"/>
          <w:lang w:val="en-GB"/>
        </w:rPr>
        <w:t xml:space="preserve"> Ann Arbor: The University of Michigan Press.</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Said, Edward. (1999). </w:t>
      </w:r>
      <w:r w:rsidRPr="00440B9F">
        <w:rPr>
          <w:rFonts w:ascii="Palatino Linotype" w:hAnsi="Palatino Linotype"/>
          <w:i/>
          <w:color w:val="000000"/>
          <w:sz w:val="22"/>
          <w:szCs w:val="22"/>
          <w:lang w:val="en-GB"/>
        </w:rPr>
        <w:t>Out of Place: A Memoir</w:t>
      </w:r>
      <w:r w:rsidRPr="00440B9F">
        <w:rPr>
          <w:rFonts w:ascii="Palatino Linotype" w:hAnsi="Palatino Linotype"/>
          <w:color w:val="000000"/>
          <w:sz w:val="22"/>
          <w:szCs w:val="22"/>
          <w:lang w:val="en-GB"/>
        </w:rPr>
        <w:t>. London: Granta Books.</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Said, Edward. (1985). ‘Orientalism Reconsidered’. </w:t>
      </w:r>
      <w:r w:rsidRPr="00440B9F">
        <w:rPr>
          <w:rFonts w:ascii="Palatino Linotype" w:hAnsi="Palatino Linotype"/>
          <w:i/>
          <w:color w:val="000000"/>
          <w:sz w:val="22"/>
          <w:szCs w:val="22"/>
          <w:lang w:val="en-GB"/>
        </w:rPr>
        <w:t xml:space="preserve">Race and Class. </w:t>
      </w:r>
      <w:r w:rsidRPr="00440B9F">
        <w:rPr>
          <w:rFonts w:ascii="Palatino Linotype" w:hAnsi="Palatino Linotype"/>
          <w:color w:val="000000"/>
          <w:sz w:val="22"/>
          <w:szCs w:val="22"/>
          <w:lang w:val="en-GB"/>
        </w:rPr>
        <w:t>27, 1-17.</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Said, Edward. (2003). </w:t>
      </w:r>
      <w:r w:rsidRPr="00440B9F">
        <w:rPr>
          <w:rFonts w:ascii="Palatino Linotype" w:hAnsi="Palatino Linotype"/>
          <w:i/>
          <w:color w:val="000000"/>
          <w:sz w:val="22"/>
          <w:szCs w:val="22"/>
          <w:lang w:val="en-GB"/>
        </w:rPr>
        <w:t>Orientalism.</w:t>
      </w:r>
      <w:r w:rsidRPr="00440B9F">
        <w:rPr>
          <w:rFonts w:ascii="Palatino Linotype" w:hAnsi="Palatino Linotype"/>
          <w:color w:val="000000"/>
          <w:sz w:val="22"/>
          <w:szCs w:val="22"/>
          <w:lang w:val="en-GB"/>
        </w:rPr>
        <w:t xml:space="preserve"> (Third Edition). London: Penguin.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Salibi, Kamal S. (1982). ‘The Two Worlds of Assaad Y’. , in: B. </w:t>
      </w:r>
      <w:r w:rsidRPr="00440B9F">
        <w:rPr>
          <w:rFonts w:ascii="Palatino Linotype" w:hAnsi="Palatino Linotype"/>
          <w:color w:val="000000"/>
          <w:sz w:val="22"/>
          <w:szCs w:val="22"/>
          <w:lang w:val="en-GB"/>
        </w:rPr>
        <w:t xml:space="preserve">Braude and B. Lewis. (eds.). </w:t>
      </w:r>
      <w:r w:rsidRPr="00440B9F">
        <w:rPr>
          <w:rFonts w:ascii="Palatino Linotype" w:hAnsi="Palatino Linotype"/>
          <w:i/>
          <w:color w:val="000000"/>
          <w:sz w:val="22"/>
          <w:szCs w:val="22"/>
          <w:lang w:val="en-GB"/>
        </w:rPr>
        <w:t>Christians and Jews in the Ottoman Empire: The Functioning of a Plural Society: Volume II: The Arabic-Speaking Lands.</w:t>
      </w:r>
      <w:r w:rsidRPr="00440B9F">
        <w:rPr>
          <w:rFonts w:ascii="Palatino Linotype" w:hAnsi="Palatino Linotype"/>
          <w:color w:val="000000"/>
          <w:sz w:val="22"/>
          <w:szCs w:val="22"/>
          <w:lang w:val="en-GB"/>
        </w:rPr>
        <w:t xml:space="preserve"> New York and London: Holmes&amp; Meier, 135-158.</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Salisbury, Edward E. (1853). ‘II. Syrian Society of Arts and Sciences’. </w:t>
      </w:r>
      <w:r w:rsidRPr="00440B9F">
        <w:rPr>
          <w:rFonts w:ascii="Palatino Linotype" w:hAnsi="Palatino Linotype"/>
          <w:i/>
          <w:sz w:val="22"/>
          <w:szCs w:val="22"/>
          <w:lang w:val="en-GB"/>
        </w:rPr>
        <w:t xml:space="preserve">Journal of the American Oriental Society. </w:t>
      </w:r>
      <w:r w:rsidRPr="00440B9F">
        <w:rPr>
          <w:rFonts w:ascii="Palatino Linotype" w:hAnsi="Palatino Linotype"/>
          <w:sz w:val="22"/>
          <w:szCs w:val="22"/>
          <w:lang w:val="en-GB"/>
        </w:rPr>
        <w:t xml:space="preserve">(3), 477-486.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Salt, Jeremy. (2002). ‘Trouble Wherever They Went: American Missionaries in Anatolia and Ottoman Syria in the Nineteenth Century’, in: E.H. Tejirian and R. S. Simon. (eds.). </w:t>
      </w:r>
      <w:r w:rsidRPr="00440B9F">
        <w:rPr>
          <w:rFonts w:ascii="Palatino Linotype" w:hAnsi="Palatino Linotype"/>
          <w:i/>
          <w:sz w:val="22"/>
          <w:szCs w:val="22"/>
          <w:lang w:val="en-GB"/>
        </w:rPr>
        <w:t>Altruism and Imperialism: Western Cultural and Religious Missions in the Middle East.</w:t>
      </w:r>
      <w:r w:rsidRPr="00440B9F">
        <w:rPr>
          <w:rFonts w:ascii="Palatino Linotype" w:hAnsi="Palatino Linotype"/>
          <w:sz w:val="22"/>
          <w:szCs w:val="22"/>
          <w:lang w:val="en-GB"/>
        </w:rPr>
        <w:t xml:space="preserve"> New York: Middle East Institute, Columbia University, Occasional Papers IV, 143-166.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San Juan, E. Jr. (1999). </w:t>
      </w:r>
      <w:r w:rsidRPr="00440B9F">
        <w:rPr>
          <w:rFonts w:ascii="Palatino Linotype" w:hAnsi="Palatino Linotype"/>
          <w:i/>
          <w:sz w:val="22"/>
          <w:szCs w:val="22"/>
          <w:lang w:val="en-GB"/>
        </w:rPr>
        <w:t>Beyond Postcolonial Theory.</w:t>
      </w:r>
      <w:r w:rsidRPr="00440B9F">
        <w:rPr>
          <w:rFonts w:ascii="Palatino Linotype" w:hAnsi="Palatino Linotype"/>
          <w:sz w:val="22"/>
          <w:szCs w:val="22"/>
          <w:lang w:val="en-GB"/>
        </w:rPr>
        <w:t xml:space="preserve"> Hampshire and London: Macmillan Press Ltd.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Scholten, Catherine M. (1985). </w:t>
      </w:r>
      <w:r w:rsidRPr="00440B9F">
        <w:rPr>
          <w:rFonts w:ascii="Palatino Linotype" w:hAnsi="Palatino Linotype"/>
          <w:i/>
          <w:sz w:val="22"/>
          <w:szCs w:val="22"/>
          <w:lang w:val="en-GB"/>
        </w:rPr>
        <w:t>Childbearing in American Society: 1650-1850.</w:t>
      </w:r>
      <w:r w:rsidRPr="00440B9F">
        <w:rPr>
          <w:rFonts w:ascii="Palatino Linotype" w:hAnsi="Palatino Linotype"/>
          <w:sz w:val="22"/>
          <w:szCs w:val="22"/>
          <w:lang w:val="en-GB"/>
        </w:rPr>
        <w:t xml:space="preserve"> New York and London: New York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Semerdjian, Elyse. (2003). ‘Sinful Professions: Illegal Occupations of Women in Ottoman Aleppo, Syria’. </w:t>
      </w:r>
      <w:r w:rsidRPr="00440B9F">
        <w:rPr>
          <w:rFonts w:ascii="Palatino Linotype" w:hAnsi="Palatino Linotype"/>
          <w:i/>
          <w:sz w:val="22"/>
          <w:szCs w:val="22"/>
          <w:lang w:val="en-GB"/>
        </w:rPr>
        <w:t>Hawwa</w:t>
      </w:r>
      <w:r w:rsidRPr="00440B9F">
        <w:rPr>
          <w:rFonts w:ascii="Palatino Linotype" w:hAnsi="Palatino Linotype"/>
          <w:sz w:val="22"/>
          <w:szCs w:val="22"/>
          <w:lang w:val="en-GB"/>
        </w:rPr>
        <w:t xml:space="preserve"> 1 (1), 60-85.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Shakry, Omnia L. (1998). ‘Schooled Mothers and Structured Play: Child Rearing in Turn-of-the-Century Egypt’, in: L. Abu-Lughod. (ed.). </w:t>
      </w:r>
      <w:r w:rsidRPr="00440B9F">
        <w:rPr>
          <w:rFonts w:ascii="Palatino Linotype" w:hAnsi="Palatino Linotype"/>
          <w:i/>
          <w:sz w:val="22"/>
          <w:szCs w:val="22"/>
          <w:lang w:val="en-GB"/>
        </w:rPr>
        <w:t>Remaking Women: Feminism and Modernity in the Middle East</w:t>
      </w:r>
      <w:r w:rsidRPr="00440B9F">
        <w:rPr>
          <w:rFonts w:ascii="Palatino Linotype" w:hAnsi="Palatino Linotype"/>
          <w:sz w:val="22"/>
          <w:szCs w:val="22"/>
          <w:lang w:val="en-GB"/>
        </w:rPr>
        <w:t>. Princeton, New Jersey: Princeton University Press, 126-170.</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Sharkey, Heather J., (2003). </w:t>
      </w:r>
      <w:r w:rsidRPr="00440B9F">
        <w:rPr>
          <w:rFonts w:ascii="Palatino Linotype" w:hAnsi="Palatino Linotype"/>
          <w:i/>
          <w:sz w:val="22"/>
          <w:szCs w:val="22"/>
          <w:lang w:val="en-GB"/>
        </w:rPr>
        <w:t>Living with Colonialism: Nationalism and Culture in the Anglo-Egyptian Sudan</w:t>
      </w:r>
      <w:r w:rsidRPr="00440B9F">
        <w:rPr>
          <w:rFonts w:ascii="Palatino Linotype" w:hAnsi="Palatino Linotype"/>
          <w:sz w:val="22"/>
          <w:szCs w:val="22"/>
          <w:lang w:val="en-GB"/>
        </w:rPr>
        <w:t xml:space="preserve">. Berkeley: University of California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Sharabi, Hisham. (ed.) (1990). </w:t>
      </w:r>
      <w:r w:rsidRPr="00440B9F">
        <w:rPr>
          <w:rFonts w:ascii="Palatino Linotype" w:hAnsi="Palatino Linotype"/>
          <w:i/>
          <w:sz w:val="22"/>
          <w:szCs w:val="22"/>
          <w:lang w:val="en-GB"/>
        </w:rPr>
        <w:t xml:space="preserve">Theory, Politics and the Arab World: Critical Responses. </w:t>
      </w:r>
      <w:r w:rsidRPr="00440B9F">
        <w:rPr>
          <w:rFonts w:ascii="Palatino Linotype" w:hAnsi="Palatino Linotype"/>
          <w:sz w:val="22"/>
          <w:szCs w:val="22"/>
          <w:lang w:val="en-GB"/>
        </w:rPr>
        <w:t>New York and  London: Routledge.</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Shaw, Stanford. (1975). ‘The Nineteenth Century Ottoman Tax Reforms and Revenue System’. </w:t>
      </w:r>
      <w:r w:rsidRPr="00440B9F">
        <w:rPr>
          <w:rFonts w:ascii="Palatino Linotype" w:hAnsi="Palatino Linotype"/>
          <w:i/>
          <w:sz w:val="22"/>
          <w:szCs w:val="22"/>
          <w:lang w:val="en-GB"/>
        </w:rPr>
        <w:t>International Journal of Middle Eastern Studies</w:t>
      </w:r>
      <w:r w:rsidRPr="00440B9F">
        <w:rPr>
          <w:rFonts w:ascii="Palatino Linotype" w:hAnsi="Palatino Linotype"/>
          <w:sz w:val="22"/>
          <w:szCs w:val="22"/>
          <w:lang w:val="en-GB"/>
        </w:rPr>
        <w:t>. 6 (4), 421-459.</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Shaw, Stanford J. and Ezel Kural Shaw. (1977). </w:t>
      </w:r>
      <w:r w:rsidRPr="00440B9F">
        <w:rPr>
          <w:rFonts w:ascii="Palatino Linotype" w:hAnsi="Palatino Linotype"/>
          <w:i/>
          <w:sz w:val="22"/>
          <w:szCs w:val="22"/>
          <w:lang w:val="en-GB"/>
        </w:rPr>
        <w:t>History of the Ottoman Empire and Modern Turkey: Volume II: Reform, Revolution, and Republic: The Rise of Modern Turkey, 1808-1975.</w:t>
      </w:r>
      <w:r w:rsidRPr="00440B9F">
        <w:rPr>
          <w:rFonts w:ascii="Palatino Linotype" w:hAnsi="Palatino Linotype"/>
          <w:sz w:val="22"/>
          <w:szCs w:val="22"/>
          <w:lang w:val="en-GB"/>
        </w:rPr>
        <w:t xml:space="preserve"> Cambridge, London, New York and Melbourn: Cambridge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Sheehi, Stephen. (2004). </w:t>
      </w:r>
      <w:r w:rsidRPr="00440B9F">
        <w:rPr>
          <w:rFonts w:ascii="Palatino Linotype" w:hAnsi="Palatino Linotype"/>
          <w:i/>
          <w:sz w:val="22"/>
          <w:szCs w:val="22"/>
          <w:lang w:val="en-GB"/>
        </w:rPr>
        <w:t>Foundations of Modern Arab Identity</w:t>
      </w:r>
      <w:r w:rsidRPr="00440B9F">
        <w:rPr>
          <w:rFonts w:ascii="Palatino Linotype" w:hAnsi="Palatino Linotype"/>
          <w:sz w:val="22"/>
          <w:szCs w:val="22"/>
          <w:lang w:val="en-GB"/>
        </w:rPr>
        <w:t xml:space="preserve">. Florida: University Press of Florida.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Sheehi, Stephen Paul. (2000). ‘Inscribing the Arab Self: Butrus al-Bustānī and Paradigms of Subjective Reform’. </w:t>
      </w:r>
      <w:r w:rsidRPr="00440B9F">
        <w:rPr>
          <w:rFonts w:ascii="Palatino Linotype" w:hAnsi="Palatino Linotype"/>
          <w:i/>
          <w:sz w:val="22"/>
          <w:szCs w:val="22"/>
          <w:lang w:val="en-GB"/>
        </w:rPr>
        <w:t>British Journal of Middle Eastern Studies</w:t>
      </w:r>
      <w:r w:rsidRPr="00440B9F">
        <w:rPr>
          <w:rFonts w:ascii="Palatino Linotype" w:hAnsi="Palatino Linotype"/>
          <w:sz w:val="22"/>
          <w:szCs w:val="22"/>
          <w:lang w:val="en-GB"/>
        </w:rPr>
        <w:t>. 27 (1), 7-24.</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Shecter, Relli. (ed.). (2003). </w:t>
      </w:r>
      <w:r w:rsidRPr="00440B9F">
        <w:rPr>
          <w:rFonts w:ascii="Palatino Linotype" w:hAnsi="Palatino Linotype"/>
          <w:i/>
          <w:sz w:val="22"/>
          <w:szCs w:val="22"/>
          <w:lang w:val="en-GB"/>
        </w:rPr>
        <w:t>Transitions in Domestic Consumption and Family Life in the Modern Middle East: Houses in Motion.</w:t>
      </w:r>
      <w:r w:rsidRPr="00440B9F">
        <w:rPr>
          <w:rFonts w:ascii="Palatino Linotype" w:hAnsi="Palatino Linotype"/>
          <w:sz w:val="22"/>
          <w:szCs w:val="22"/>
          <w:lang w:val="en-GB"/>
        </w:rPr>
        <w:t xml:space="preserve"> New Hampshire, England: Palgrave Macmillan.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Shiels, Richard D. (1981). ‘The Feminization of American Congregationalism, 1730-1835’. </w:t>
      </w:r>
      <w:r w:rsidRPr="00440B9F">
        <w:rPr>
          <w:rFonts w:ascii="Palatino Linotype" w:hAnsi="Palatino Linotype"/>
          <w:i/>
          <w:sz w:val="22"/>
          <w:szCs w:val="22"/>
          <w:lang w:val="en-GB"/>
        </w:rPr>
        <w:t>American Quarterly</w:t>
      </w:r>
      <w:r w:rsidRPr="00440B9F">
        <w:rPr>
          <w:rFonts w:ascii="Palatino Linotype" w:hAnsi="Palatino Linotype"/>
          <w:sz w:val="22"/>
          <w:szCs w:val="22"/>
          <w:lang w:val="en-GB"/>
        </w:rPr>
        <w:t xml:space="preserve">. 33 (1), 46-62. </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Simon, Reeva Spector. (2002). ‘The Case of the Curse: The London Society for Promoting Christianity Amongst the Jews and the Jews of Bagdad’, in: E.H. Tejirian, Eleanor H. and R. S. Simon. (eds.). </w:t>
      </w:r>
      <w:r w:rsidRPr="00440B9F">
        <w:rPr>
          <w:rFonts w:ascii="Palatino Linotype" w:hAnsi="Palatino Linotype"/>
          <w:i/>
          <w:color w:val="000000"/>
          <w:sz w:val="22"/>
          <w:szCs w:val="22"/>
          <w:lang w:val="en-GB"/>
        </w:rPr>
        <w:t>Altruism and Imperialism: Western Cultural and Religious Missions in the Middle East.</w:t>
      </w:r>
      <w:r w:rsidRPr="00440B9F">
        <w:rPr>
          <w:rFonts w:ascii="Palatino Linotype" w:hAnsi="Palatino Linotype"/>
          <w:color w:val="000000"/>
          <w:sz w:val="22"/>
          <w:szCs w:val="22"/>
          <w:lang w:val="en-GB"/>
        </w:rPr>
        <w:t xml:space="preserve"> New York: Middle East Institute, Columbia University, Occasional Papers IV, 45-65.</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Smith, Andrew. (2006). ‘“Beyond a Boundary” (of a “Field of Cultural Production”) Reading C.L.R. James with Bourdieu’. </w:t>
      </w:r>
      <w:r w:rsidRPr="00440B9F">
        <w:rPr>
          <w:rFonts w:ascii="Palatino Linotype" w:hAnsi="Palatino Linotype"/>
          <w:i/>
          <w:color w:val="000000"/>
          <w:sz w:val="22"/>
          <w:szCs w:val="22"/>
          <w:lang w:val="en-GB"/>
        </w:rPr>
        <w:t>Theory, Culture and Society.</w:t>
      </w:r>
      <w:r w:rsidRPr="00440B9F">
        <w:rPr>
          <w:rFonts w:ascii="Palatino Linotype" w:hAnsi="Palatino Linotype"/>
          <w:color w:val="000000"/>
          <w:sz w:val="22"/>
          <w:szCs w:val="22"/>
          <w:lang w:val="en-GB"/>
        </w:rPr>
        <w:t xml:space="preserve"> 23(4), 95-112.</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Smith, Eli. (1840). ‘The Missionary Character: An Address Delivered Before the Society of Inquiry into the Theological Seminary in New Haven. (April 1, 1840)’. New Haven: B.L. Hamlen.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Smith, Eli and H.G.O. Dwight. (1834). </w:t>
      </w:r>
      <w:r w:rsidRPr="00440B9F">
        <w:rPr>
          <w:rFonts w:ascii="Palatino Linotype" w:hAnsi="Palatino Linotype"/>
          <w:i/>
          <w:sz w:val="22"/>
          <w:szCs w:val="22"/>
          <w:lang w:val="en-GB"/>
        </w:rPr>
        <w:t>Missionary Researches in Armenia: Including a Journey Through Asia Minro, and into Georgia and Persia, with a Visit to the Nestorian and Chaldean Christians of OOrmiah and Salmas.</w:t>
      </w:r>
      <w:r w:rsidRPr="00440B9F">
        <w:rPr>
          <w:rFonts w:ascii="Palatino Linotype" w:hAnsi="Palatino Linotype"/>
          <w:sz w:val="22"/>
          <w:szCs w:val="22"/>
          <w:lang w:val="en-GB"/>
        </w:rPr>
        <w:t xml:space="preserve"> London: George Wightman, Paternoster Row.</w:t>
      </w:r>
    </w:p>
    <w:p w:rsidR="00F51D16" w:rsidRPr="00440B9F" w:rsidRDefault="00F51D16" w:rsidP="001761FF">
      <w:pPr>
        <w:pStyle w:val="BodyText"/>
        <w:tabs>
          <w:tab w:val="left" w:pos="10260"/>
        </w:tabs>
        <w:ind w:left="720" w:hanging="720"/>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Smith, James Ward and A. Leland Jamison. (ed.) (1961). </w:t>
      </w:r>
      <w:r w:rsidRPr="00440B9F">
        <w:rPr>
          <w:rFonts w:ascii="Palatino Linotype" w:hAnsi="Palatino Linotype"/>
          <w:i/>
          <w:color w:val="000000"/>
          <w:sz w:val="22"/>
          <w:szCs w:val="22"/>
          <w:lang w:val="en-GB"/>
        </w:rPr>
        <w:t>The Shaping of American Religion: Volume I: Religion in American Life.</w:t>
      </w:r>
      <w:r w:rsidRPr="00440B9F">
        <w:rPr>
          <w:rFonts w:ascii="Palatino Linotype" w:hAnsi="Palatino Linotype"/>
          <w:color w:val="000000"/>
          <w:sz w:val="22"/>
          <w:szCs w:val="22"/>
          <w:lang w:val="en-GB"/>
        </w:rPr>
        <w:t xml:space="preserve"> Princeton, New Jersey: Princeton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Smith, Jane I. (1998). ‘Christian Missionary Views of Islam in the Nineteenth and Twentieth Centuries’. </w:t>
      </w:r>
      <w:r w:rsidRPr="00440B9F">
        <w:rPr>
          <w:rFonts w:ascii="Palatino Linotype" w:hAnsi="Palatino Linotype"/>
          <w:i/>
          <w:color w:val="000000"/>
          <w:sz w:val="22"/>
          <w:szCs w:val="22"/>
          <w:lang w:val="en-GB"/>
        </w:rPr>
        <w:t>Islam and Christian-Muslim Relations.</w:t>
      </w:r>
      <w:r w:rsidRPr="00440B9F">
        <w:rPr>
          <w:rFonts w:ascii="Palatino Linotype" w:hAnsi="Palatino Linotype"/>
          <w:color w:val="000000"/>
          <w:sz w:val="22"/>
          <w:szCs w:val="22"/>
          <w:lang w:val="en-GB"/>
        </w:rPr>
        <w:t xml:space="preserve"> 9 (3), 357-374.</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Smith, Samuel Stanhope. (1810). </w:t>
      </w:r>
      <w:r w:rsidRPr="00440B9F">
        <w:rPr>
          <w:rFonts w:ascii="Palatino Linotype" w:hAnsi="Palatino Linotype"/>
          <w:i/>
          <w:sz w:val="22"/>
          <w:szCs w:val="22"/>
          <w:lang w:val="en-GB"/>
        </w:rPr>
        <w:t>An Essay on the Causes and Variety of Complexion and Figure of the Human Species.</w:t>
      </w:r>
      <w:r w:rsidRPr="00440B9F">
        <w:rPr>
          <w:rFonts w:ascii="Palatino Linotype" w:hAnsi="Palatino Linotype"/>
          <w:sz w:val="22"/>
          <w:szCs w:val="22"/>
          <w:lang w:val="en-GB"/>
        </w:rPr>
        <w:t xml:space="preserve"> (Second Edition). New Brunswick: J. Simpson and Co.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Smith, Timothy L. (1976). </w:t>
      </w:r>
      <w:r w:rsidRPr="00440B9F">
        <w:rPr>
          <w:rFonts w:ascii="Palatino Linotype" w:hAnsi="Palatino Linotype"/>
          <w:i/>
          <w:sz w:val="22"/>
          <w:szCs w:val="22"/>
          <w:lang w:val="en-GB"/>
        </w:rPr>
        <w:t>Revivalism and Social Reform: American Protestantism on the Eve of the Civil War.</w:t>
      </w:r>
      <w:r w:rsidRPr="00440B9F">
        <w:rPr>
          <w:rFonts w:ascii="Palatino Linotype" w:hAnsi="Palatino Linotype"/>
          <w:sz w:val="22"/>
          <w:szCs w:val="22"/>
          <w:lang w:val="en-GB"/>
        </w:rPr>
        <w:t xml:space="preserve"> Glouster, MA: Peter Smith.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Sonbol, Amira El-Azhary. (ed.). (2005). </w:t>
      </w:r>
      <w:r w:rsidRPr="00440B9F">
        <w:rPr>
          <w:rFonts w:ascii="Palatino Linotype" w:hAnsi="Palatino Linotype"/>
          <w:i/>
          <w:sz w:val="22"/>
          <w:szCs w:val="22"/>
          <w:lang w:val="en-GB"/>
        </w:rPr>
        <w:t>Beyond the Exotic: Women’s History in Islamic Societies.</w:t>
      </w:r>
      <w:r w:rsidRPr="00440B9F">
        <w:rPr>
          <w:rFonts w:ascii="Palatino Linotype" w:hAnsi="Palatino Linotype"/>
          <w:sz w:val="22"/>
          <w:szCs w:val="22"/>
          <w:lang w:val="en-GB"/>
        </w:rPr>
        <w:t xml:space="preserve"> Syracuse: Syracuse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Spivak, Gayatri Chakravorty. (1988). ‘Can the Subaltern Speak?’, in: C. Nelson and L. Grossberg. (ed.). </w:t>
      </w:r>
      <w:r w:rsidRPr="00440B9F">
        <w:rPr>
          <w:rFonts w:ascii="Palatino Linotype" w:hAnsi="Palatino Linotype"/>
          <w:i/>
          <w:sz w:val="22"/>
          <w:szCs w:val="22"/>
          <w:lang w:val="en-GB"/>
        </w:rPr>
        <w:t>Marxism and the Interpretation of Culture.</w:t>
      </w:r>
      <w:r w:rsidRPr="00440B9F">
        <w:rPr>
          <w:rFonts w:ascii="Palatino Linotype" w:hAnsi="Palatino Linotype"/>
          <w:sz w:val="22"/>
          <w:szCs w:val="22"/>
          <w:lang w:val="en-GB"/>
        </w:rPr>
        <w:t xml:space="preserve"> London: MacMillion, </w:t>
      </w:r>
      <w:r w:rsidRPr="00440B9F">
        <w:rPr>
          <w:sz w:val="22"/>
          <w:szCs w:val="22"/>
          <w:lang w:val="en-GB"/>
        </w:rPr>
        <w:t>271-313.</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Spring, Joel. (1996). </w:t>
      </w:r>
      <w:r w:rsidRPr="00440B9F">
        <w:rPr>
          <w:rFonts w:ascii="Palatino Linotype" w:hAnsi="Palatino Linotype"/>
          <w:i/>
          <w:sz w:val="22"/>
          <w:szCs w:val="22"/>
          <w:lang w:val="en-GB"/>
        </w:rPr>
        <w:t>The Cultural Transformation of a Native American Family and Its Tribe: 1763-1995: A Basket of Apples</w:t>
      </w:r>
      <w:r w:rsidRPr="00440B9F">
        <w:rPr>
          <w:rFonts w:ascii="Palatino Linotype" w:hAnsi="Palatino Linotype"/>
          <w:sz w:val="22"/>
          <w:szCs w:val="22"/>
          <w:lang w:val="en-GB"/>
        </w:rPr>
        <w:t>. Mahwah, New Jersey: Lawrence Erlbaum Associates.</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Stanley, Brian. (2001). ‘Christianity and Civilization in English Evangelical Mission Thought, 1792-1857’, in: B. Stanley. (ed.). </w:t>
      </w:r>
      <w:r w:rsidRPr="00440B9F">
        <w:rPr>
          <w:rFonts w:ascii="Palatino Linotype" w:hAnsi="Palatino Linotype"/>
          <w:i/>
          <w:sz w:val="22"/>
          <w:szCs w:val="22"/>
          <w:lang w:val="en-GB"/>
        </w:rPr>
        <w:t>Christian Missions and the Enlightenment.</w:t>
      </w:r>
      <w:r w:rsidRPr="00440B9F">
        <w:rPr>
          <w:rFonts w:ascii="Palatino Linotype" w:hAnsi="Palatino Linotype"/>
          <w:sz w:val="22"/>
          <w:szCs w:val="22"/>
          <w:lang w:val="en-GB"/>
        </w:rPr>
        <w:t xml:space="preserve"> Grand Rapids, Michigan: Wm. B. Eerdmans, 169-198.</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Stanley, Brian. (ed.) (2001). </w:t>
      </w:r>
      <w:r w:rsidRPr="00440B9F">
        <w:rPr>
          <w:rFonts w:ascii="Palatino Linotype" w:hAnsi="Palatino Linotype"/>
          <w:i/>
          <w:sz w:val="22"/>
          <w:szCs w:val="22"/>
          <w:lang w:val="en-GB"/>
        </w:rPr>
        <w:t xml:space="preserve">Christian Missions and the Enlightenment. </w:t>
      </w:r>
      <w:r w:rsidRPr="00440B9F">
        <w:rPr>
          <w:rFonts w:ascii="Palatino Linotype" w:hAnsi="Palatino Linotype"/>
          <w:sz w:val="22"/>
          <w:szCs w:val="22"/>
          <w:lang w:val="en-GB"/>
        </w:rPr>
        <w:t xml:space="preserve">Grand Rapids, Michigan: Wm. B. Eerdmans Publishing Co.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Stockdale, Nancy L. (2007). </w:t>
      </w:r>
      <w:r w:rsidRPr="00440B9F">
        <w:rPr>
          <w:rFonts w:ascii="Palatino Linotype" w:hAnsi="Palatino Linotype"/>
          <w:i/>
          <w:sz w:val="22"/>
          <w:szCs w:val="22"/>
          <w:lang w:val="en-GB"/>
        </w:rPr>
        <w:t>Colonial Encounters among English and Palestinian Women, 1800-1948</w:t>
      </w:r>
      <w:r w:rsidRPr="00440B9F">
        <w:rPr>
          <w:rFonts w:ascii="Palatino Linotype" w:hAnsi="Palatino Linotype"/>
          <w:sz w:val="22"/>
          <w:szCs w:val="22"/>
          <w:lang w:val="en-GB"/>
        </w:rPr>
        <w:t>. Gainsville: University Press of Florida.</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Stockdale, Nancy L. (2006). ‘Danger and the Missionary Enterprise: The Murder of Miss Matilda Creasy’, in: H. Murre-van den Berg. (ed.). </w:t>
      </w:r>
      <w:r w:rsidRPr="00440B9F">
        <w:rPr>
          <w:rFonts w:ascii="Palatino Linotype" w:hAnsi="Palatino Linotype"/>
          <w:i/>
          <w:sz w:val="22"/>
          <w:szCs w:val="22"/>
          <w:lang w:val="en-GB"/>
        </w:rPr>
        <w:t xml:space="preserve">New Faith in Ancient Lands: Western Missions in the Middle East in the Nineteenth and early Twentieth Centuries. </w:t>
      </w:r>
      <w:r w:rsidRPr="00440B9F">
        <w:rPr>
          <w:rFonts w:ascii="Palatino Linotype" w:hAnsi="Palatino Linotype"/>
          <w:sz w:val="22"/>
          <w:szCs w:val="22"/>
          <w:lang w:val="en-GB"/>
        </w:rPr>
        <w:t xml:space="preserve">Leiden and Boston: Brill, 113-132.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Stockdale, Nancy L. (2007). ‘Schools of Industry and Mothers Meetings: Late Ottoman Encounters between British and Palestinian Women’. Presented at: Christian Missionaries in the Middle East: Re-Thinking Colonial Encounters. Raleigh, North Carolina, 4-5 May.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Stowe, Harriet Beecher. (1854). </w:t>
      </w:r>
      <w:r w:rsidRPr="00440B9F">
        <w:rPr>
          <w:rFonts w:ascii="Palatino Linotype" w:hAnsi="Palatino Linotype"/>
          <w:i/>
          <w:sz w:val="22"/>
          <w:szCs w:val="22"/>
          <w:lang w:val="en-GB"/>
        </w:rPr>
        <w:t>The Key to Uncle Tom's Cabin; Presenting the Original Facts and Documents Upon Which the Story Is Founded, Together with Corroborative Statements Verifying the Truth of the Work.</w:t>
      </w:r>
      <w:r w:rsidRPr="00440B9F">
        <w:rPr>
          <w:rFonts w:ascii="Palatino Linotype" w:hAnsi="Palatino Linotype"/>
          <w:sz w:val="22"/>
          <w:szCs w:val="22"/>
          <w:lang w:val="en-GB"/>
        </w:rPr>
        <w:t xml:space="preserve">. Boston: John P. Jewett and Company. [online]. Available at: &lt;http://www.iath.virginia.edu/utc/uncletom/key/kyhp.html&gt;. [accessed on: 7 December 2007].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Stowe, Harriet Beecher. (1981). </w:t>
      </w:r>
      <w:r w:rsidRPr="00440B9F">
        <w:rPr>
          <w:rFonts w:ascii="Palatino Linotype" w:hAnsi="Palatino Linotype"/>
          <w:i/>
          <w:sz w:val="22"/>
          <w:szCs w:val="22"/>
          <w:lang w:val="en-GB"/>
        </w:rPr>
        <w:t>Uncle Tom’s Cabin or, Life Among the Lowly.</w:t>
      </w:r>
      <w:r w:rsidRPr="00440B9F">
        <w:rPr>
          <w:rFonts w:ascii="Palatino Linotype" w:hAnsi="Palatino Linotype"/>
          <w:sz w:val="22"/>
          <w:szCs w:val="22"/>
          <w:lang w:val="en-GB"/>
        </w:rPr>
        <w:t xml:space="preserve"> [1852]. (ed. Ann Douglas). New York, Penguin.</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Sutphen, Mary P. and Bridie Andrews, (eds.). (2003). </w:t>
      </w:r>
      <w:r w:rsidRPr="00440B9F">
        <w:rPr>
          <w:rFonts w:ascii="Palatino Linotype" w:hAnsi="Palatino Linotype"/>
          <w:i/>
          <w:sz w:val="22"/>
          <w:szCs w:val="22"/>
          <w:lang w:val="en-GB"/>
        </w:rPr>
        <w:t>Medicine and Colonial Identity</w:t>
      </w:r>
      <w:r w:rsidRPr="00440B9F">
        <w:rPr>
          <w:rFonts w:ascii="Palatino Linotype" w:hAnsi="Palatino Linotype"/>
          <w:sz w:val="22"/>
          <w:szCs w:val="22"/>
          <w:lang w:val="en-GB"/>
        </w:rPr>
        <w:t>. London: Routlege.</w:t>
      </w:r>
    </w:p>
    <w:p w:rsidR="00F51D16" w:rsidRPr="00440B9F" w:rsidRDefault="00F51D16" w:rsidP="001761FF">
      <w:pPr>
        <w:pStyle w:val="BodyText"/>
        <w:tabs>
          <w:tab w:val="left" w:pos="10260"/>
        </w:tabs>
        <w:ind w:left="720" w:hanging="720"/>
        <w:jc w:val="both"/>
        <w:rPr>
          <w:rFonts w:ascii="Palatino Linotype" w:hAnsi="Palatino Linotype"/>
          <w:b/>
          <w:bCs/>
          <w:i/>
          <w:sz w:val="22"/>
          <w:szCs w:val="22"/>
          <w:lang w:val="en-GB"/>
        </w:rPr>
      </w:pPr>
      <w:r w:rsidRPr="00440B9F">
        <w:rPr>
          <w:rFonts w:ascii="Palatino Linotype" w:hAnsi="Palatino Linotype"/>
          <w:sz w:val="22"/>
          <w:szCs w:val="22"/>
          <w:lang w:val="en-GB"/>
        </w:rPr>
        <w:t xml:space="preserve">Tabak, Faruk. (1988). ‘Local Merchants in Peripheral Areas of the Empire: The Fertile Crescent during the Long Nineteenth Century’. </w:t>
      </w:r>
      <w:r w:rsidRPr="00440B9F">
        <w:rPr>
          <w:rFonts w:ascii="Palatino Linotype" w:hAnsi="Palatino Linotype"/>
          <w:i/>
          <w:sz w:val="22"/>
          <w:szCs w:val="22"/>
          <w:lang w:val="en-GB"/>
        </w:rPr>
        <w:t xml:space="preserve">Review: </w:t>
      </w:r>
      <w:r w:rsidRPr="00440B9F">
        <w:rPr>
          <w:rFonts w:ascii="Palatino Linotype" w:hAnsi="Palatino Linotype"/>
          <w:bCs/>
          <w:i/>
          <w:sz w:val="22"/>
          <w:szCs w:val="22"/>
          <w:lang w:val="en-GB"/>
        </w:rPr>
        <w:t>A Journal of the Fernand Braudel Center.</w:t>
      </w:r>
      <w:r w:rsidRPr="00440B9F">
        <w:rPr>
          <w:rFonts w:ascii="Palatino Linotype" w:hAnsi="Palatino Linotype"/>
          <w:b/>
          <w:bCs/>
          <w:sz w:val="22"/>
          <w:szCs w:val="22"/>
          <w:lang w:val="en-GB"/>
        </w:rPr>
        <w:t xml:space="preserve"> </w:t>
      </w:r>
      <w:r w:rsidRPr="00440B9F">
        <w:rPr>
          <w:rFonts w:ascii="Palatino Linotype" w:hAnsi="Palatino Linotype"/>
          <w:sz w:val="22"/>
          <w:szCs w:val="22"/>
          <w:lang w:val="en-GB"/>
        </w:rPr>
        <w:t>11 (2), 179-214</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Taft, Robert J. (2006). ‘Between East and West: The Eastern Catholic (‘Uniate’) Churches’, in: S. Gilley and B. Stanley. (eds.). </w:t>
      </w:r>
      <w:r w:rsidRPr="00440B9F">
        <w:rPr>
          <w:rFonts w:ascii="Palatino Linotype" w:hAnsi="Palatino Linotype"/>
          <w:i/>
          <w:sz w:val="22"/>
          <w:szCs w:val="22"/>
          <w:lang w:val="en-GB"/>
        </w:rPr>
        <w:t>World Christianities c. 1815-1914: The Cambridge History of Christianity Volume 8.</w:t>
      </w:r>
      <w:r w:rsidRPr="00440B9F">
        <w:rPr>
          <w:rFonts w:ascii="Palatino Linotype" w:hAnsi="Palatino Linotype"/>
          <w:sz w:val="22"/>
          <w:szCs w:val="22"/>
          <w:lang w:val="en-GB"/>
        </w:rPr>
        <w:t xml:space="preserve"> Cambridge: Cambridge University Press, 412-426.</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Taney, Roger B. (1856). ‘Opinion of the Supreme Court of the United States: Scott v. Sandford: 60 U.S. 393’. </w:t>
      </w:r>
      <w:r w:rsidRPr="00440B9F">
        <w:rPr>
          <w:rFonts w:ascii="Palatino Linotype" w:hAnsi="Palatino Linotype"/>
          <w:i/>
          <w:sz w:val="22"/>
          <w:szCs w:val="22"/>
          <w:lang w:val="en-GB"/>
        </w:rPr>
        <w:t>Legal Information Institute, Cornell Law School</w:t>
      </w:r>
      <w:r w:rsidRPr="00440B9F">
        <w:rPr>
          <w:rFonts w:ascii="Palatino Linotype" w:hAnsi="Palatino Linotype"/>
          <w:sz w:val="22"/>
          <w:szCs w:val="22"/>
          <w:lang w:val="en-GB"/>
        </w:rPr>
        <w:t xml:space="preserve">. [online]. Available at: &lt;http://supct.law.cornell.edu/supct/html/historics/USSC_CR_0060_0393_ZO.html&gt; [Accessed: 5 June 2007].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Taylor, Bayard. (1850). </w:t>
      </w:r>
      <w:r w:rsidRPr="00440B9F">
        <w:rPr>
          <w:rFonts w:ascii="Palatino Linotype" w:hAnsi="Palatino Linotype"/>
          <w:i/>
          <w:sz w:val="22"/>
          <w:szCs w:val="22"/>
          <w:lang w:val="en-GB"/>
        </w:rPr>
        <w:t>Eldorado : or, Adventures in the Path of Empire, Comprising a Voyage to California via Panama,Life in San Francisco and Monterey, Pictures of the Gold Region, and Experiences of Mexican Travel</w:t>
      </w:r>
      <w:r w:rsidRPr="00440B9F">
        <w:rPr>
          <w:rFonts w:ascii="Palatino Linotype" w:hAnsi="Palatino Linotype"/>
          <w:sz w:val="22"/>
          <w:szCs w:val="22"/>
          <w:lang w:val="en-GB"/>
        </w:rPr>
        <w:t>. London: George Routledge.</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Taylor, Bayard, (1855). </w:t>
      </w:r>
      <w:r w:rsidRPr="00440B9F">
        <w:rPr>
          <w:rFonts w:ascii="Palatino Linotype" w:hAnsi="Palatino Linotype"/>
          <w:i/>
          <w:sz w:val="22"/>
          <w:szCs w:val="22"/>
          <w:lang w:val="en-GB"/>
        </w:rPr>
        <w:t>Pictures of Palestine, Asia Minor, Sicily, and Spain, or, The Lands of the Saracen</w:t>
      </w:r>
      <w:r w:rsidRPr="00440B9F">
        <w:rPr>
          <w:rFonts w:ascii="Palatino Linotype" w:hAnsi="Palatino Linotype"/>
          <w:sz w:val="22"/>
          <w:szCs w:val="22"/>
          <w:lang w:val="en-GB"/>
        </w:rPr>
        <w:t>. London: Sampson Low</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Tarnowski, Wafa’ Stephan. (1997). ‘Sociological Profile and Cultural Impact of American and British Women Missionaries in Lebanon, (1823-1914)’. (M.A. Thesis). Beirut: American University of Beirut.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Tate, Merze. (1962). ‘The Sandwich Islands Missionaries Create a Literature’, </w:t>
      </w:r>
      <w:r w:rsidRPr="00440B9F">
        <w:rPr>
          <w:rFonts w:ascii="Palatino Linotype" w:hAnsi="Palatino Linotype"/>
          <w:i/>
          <w:sz w:val="22"/>
          <w:szCs w:val="22"/>
          <w:lang w:val="en-GB"/>
        </w:rPr>
        <w:t>Church History</w:t>
      </w:r>
      <w:r w:rsidRPr="00440B9F">
        <w:rPr>
          <w:rFonts w:ascii="Palatino Linotype" w:hAnsi="Palatino Linotype"/>
          <w:sz w:val="22"/>
          <w:szCs w:val="22"/>
          <w:lang w:val="en-GB"/>
        </w:rPr>
        <w:t xml:space="preserve">, 31 (2), 182-202.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Tejirian, Eleanor H. and Reeva Spector Simon. (eds.). (2002). </w:t>
      </w:r>
      <w:r w:rsidRPr="00440B9F">
        <w:rPr>
          <w:rFonts w:ascii="Palatino Linotype" w:hAnsi="Palatino Linotype"/>
          <w:i/>
          <w:sz w:val="22"/>
          <w:szCs w:val="22"/>
          <w:lang w:val="en-GB"/>
        </w:rPr>
        <w:t>Altruism and Imperialism: Western Cultural and Religious Missions in the Middle East.</w:t>
      </w:r>
      <w:r w:rsidRPr="00440B9F">
        <w:rPr>
          <w:rFonts w:ascii="Palatino Linotype" w:hAnsi="Palatino Linotype"/>
          <w:sz w:val="22"/>
          <w:szCs w:val="22"/>
          <w:lang w:val="en-GB"/>
        </w:rPr>
        <w:t xml:space="preserve"> New York: Middle East Institute, Columbia University, Occasional Papers IV.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Thomas, Ronald R. (2003). ‘The Home of Time: The Prime Meridian, the Dome of the Millennium, and Postnational Space’, in: H. Michie and R. Thomas. (ed.). </w:t>
      </w:r>
      <w:r w:rsidRPr="00440B9F">
        <w:rPr>
          <w:rFonts w:ascii="Palatino Linotype" w:hAnsi="Palatino Linotype"/>
          <w:i/>
          <w:sz w:val="22"/>
          <w:szCs w:val="22"/>
          <w:lang w:val="en-GB"/>
        </w:rPr>
        <w:t>Nineteenth-Century Geographies: The Transformation of Space the Victorian Age to the American Century.</w:t>
      </w:r>
      <w:r w:rsidRPr="00440B9F">
        <w:rPr>
          <w:rFonts w:ascii="Palatino Linotype" w:hAnsi="Palatino Linotype"/>
          <w:sz w:val="22"/>
          <w:szCs w:val="22"/>
          <w:lang w:val="en-GB"/>
        </w:rPr>
        <w:t xml:space="preserve"> New Brunswick, NJ and London: Rutgers University Press, 23-39.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Thompson, Elizabeth. (2000). </w:t>
      </w:r>
      <w:r w:rsidRPr="00440B9F">
        <w:rPr>
          <w:rFonts w:ascii="Palatino Linotype" w:hAnsi="Palatino Linotype"/>
          <w:i/>
          <w:sz w:val="22"/>
          <w:szCs w:val="22"/>
          <w:lang w:val="en-GB"/>
        </w:rPr>
        <w:t xml:space="preserve">Colonial Citizens: Republican Rights, Paternal Privilege, and Gender in French Syria and Lebanon. </w:t>
      </w:r>
      <w:r w:rsidRPr="00440B9F">
        <w:rPr>
          <w:rFonts w:ascii="Palatino Linotype" w:hAnsi="Palatino Linotype"/>
          <w:sz w:val="22"/>
          <w:szCs w:val="22"/>
          <w:lang w:val="en-GB"/>
        </w:rPr>
        <w:t xml:space="preserve">New York: Columbia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Thomson, William McClure (1859). </w:t>
      </w:r>
      <w:r w:rsidRPr="00440B9F">
        <w:rPr>
          <w:rFonts w:ascii="Palatino Linotype" w:hAnsi="Palatino Linotype"/>
          <w:i/>
          <w:sz w:val="22"/>
          <w:szCs w:val="22"/>
          <w:lang w:val="en-GB"/>
        </w:rPr>
        <w:t>The Land and the Book: or, Biblical Illustrations Drawn from the Manners and Customs, the Scenes and Scenery of the Holy Land.</w:t>
      </w:r>
      <w:r w:rsidRPr="00440B9F">
        <w:rPr>
          <w:rFonts w:ascii="Palatino Linotype" w:hAnsi="Palatino Linotype"/>
          <w:sz w:val="22"/>
          <w:szCs w:val="22"/>
          <w:lang w:val="en-GB"/>
        </w:rPr>
        <w:t xml:space="preserve"> New York: Harper and Brothers.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Thorne, Susan. (1999). ‘Missionary-Imperial Feminism’, in: M. Huber and N. Lutkenhaus. (ed.). </w:t>
      </w:r>
      <w:r w:rsidRPr="00440B9F">
        <w:rPr>
          <w:rFonts w:ascii="Palatino Linotype" w:hAnsi="Palatino Linotype"/>
          <w:i/>
          <w:sz w:val="22"/>
          <w:szCs w:val="22"/>
          <w:lang w:val="en-GB"/>
        </w:rPr>
        <w:t>Gendered Missions: Women and Men in Missionary Discourse and Practice.</w:t>
      </w:r>
      <w:r w:rsidRPr="00440B9F">
        <w:rPr>
          <w:rFonts w:ascii="Palatino Linotype" w:hAnsi="Palatino Linotype"/>
          <w:sz w:val="22"/>
          <w:szCs w:val="22"/>
          <w:lang w:val="en-GB"/>
        </w:rPr>
        <w:t xml:space="preserve"> Ann Arbor: University of Michigan Press, 39-66.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Tibawi, Abdul Latif. (1966). </w:t>
      </w:r>
      <w:r w:rsidRPr="00440B9F">
        <w:rPr>
          <w:rFonts w:ascii="Palatino Linotype" w:hAnsi="Palatino Linotype"/>
          <w:i/>
          <w:sz w:val="22"/>
          <w:szCs w:val="22"/>
          <w:lang w:val="en-GB"/>
        </w:rPr>
        <w:t xml:space="preserve">American Interests in Syria: 1800-1901: A Study of Education, Literary and Religious Works. </w:t>
      </w:r>
      <w:r w:rsidRPr="00440B9F">
        <w:rPr>
          <w:rFonts w:ascii="Palatino Linotype" w:hAnsi="Palatino Linotype"/>
          <w:sz w:val="22"/>
          <w:szCs w:val="22"/>
          <w:lang w:val="en-GB"/>
        </w:rPr>
        <w:t xml:space="preserve">Oxford: Clarendon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Tibawi, Abdul Latif. (1963). ‘The American Missionaries in Beirut and Butrus Al-Bustānī’. </w:t>
      </w:r>
      <w:r w:rsidRPr="00440B9F">
        <w:rPr>
          <w:rFonts w:ascii="Palatino Linotype" w:hAnsi="Palatino Linotype"/>
          <w:i/>
          <w:sz w:val="22"/>
          <w:szCs w:val="22"/>
          <w:lang w:val="en-GB"/>
        </w:rPr>
        <w:t xml:space="preserve">St. Antony’s Papers. </w:t>
      </w:r>
      <w:r w:rsidRPr="00440B9F">
        <w:rPr>
          <w:rFonts w:ascii="Palatino Linotype" w:hAnsi="Palatino Linotype"/>
          <w:sz w:val="22"/>
          <w:szCs w:val="22"/>
          <w:lang w:val="en-GB"/>
        </w:rPr>
        <w:t xml:space="preserve">16 (3), 137-182.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Tibawi, Abdul Latif. (1961). </w:t>
      </w:r>
      <w:r w:rsidRPr="00440B9F">
        <w:rPr>
          <w:rFonts w:ascii="Palatino Linotype" w:hAnsi="Palatino Linotype"/>
          <w:i/>
          <w:sz w:val="22"/>
          <w:szCs w:val="22"/>
          <w:lang w:val="en-GB"/>
        </w:rPr>
        <w:t>British Interests in Palestine: 1800-1901: A Study of Religious and Educational Enterprise.</w:t>
      </w:r>
      <w:r w:rsidRPr="00440B9F">
        <w:rPr>
          <w:rFonts w:ascii="Palatino Linotype" w:hAnsi="Palatino Linotype"/>
          <w:sz w:val="22"/>
          <w:szCs w:val="22"/>
          <w:lang w:val="en-GB"/>
        </w:rPr>
        <w:t xml:space="preserve"> Oxford: Oxford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Tibawi, Abdul Latif. (1967). ‘The Genesis and Early History of the Syrian Protestant College, Part I’. </w:t>
      </w:r>
      <w:r w:rsidRPr="00440B9F">
        <w:rPr>
          <w:rFonts w:ascii="Palatino Linotype" w:hAnsi="Palatino Linotype"/>
          <w:i/>
          <w:sz w:val="22"/>
          <w:szCs w:val="22"/>
          <w:lang w:val="en-GB"/>
        </w:rPr>
        <w:t>Middle East Journal</w:t>
      </w:r>
      <w:r w:rsidRPr="00440B9F">
        <w:rPr>
          <w:rFonts w:ascii="Palatino Linotype" w:hAnsi="Palatino Linotype"/>
          <w:sz w:val="22"/>
          <w:szCs w:val="22"/>
          <w:lang w:val="en-GB"/>
        </w:rPr>
        <w:t>. 21(1), 1-15.</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deTocqueville, Alexis. (1835-1840). </w:t>
      </w:r>
      <w:r w:rsidRPr="00440B9F">
        <w:rPr>
          <w:rFonts w:ascii="Palatino Linotype" w:hAnsi="Palatino Linotype"/>
          <w:i/>
          <w:sz w:val="22"/>
          <w:szCs w:val="22"/>
          <w:lang w:val="en-GB"/>
        </w:rPr>
        <w:t>Democracy in America</w:t>
      </w:r>
      <w:r w:rsidRPr="00440B9F">
        <w:rPr>
          <w:rFonts w:ascii="Palatino Linotype" w:hAnsi="Palatino Linotype"/>
          <w:sz w:val="22"/>
          <w:szCs w:val="22"/>
          <w:lang w:val="en-GB"/>
        </w:rPr>
        <w:t xml:space="preserve">: </w:t>
      </w:r>
      <w:r w:rsidRPr="00440B9F">
        <w:rPr>
          <w:rFonts w:ascii="Palatino Linotype" w:hAnsi="Palatino Linotype"/>
          <w:i/>
          <w:sz w:val="22"/>
          <w:szCs w:val="22"/>
          <w:lang w:val="en-GB"/>
        </w:rPr>
        <w:t xml:space="preserve">Four Volumes. </w:t>
      </w:r>
      <w:r w:rsidRPr="00440B9F">
        <w:rPr>
          <w:rFonts w:ascii="Palatino Linotype" w:hAnsi="Palatino Linotype"/>
          <w:sz w:val="22"/>
          <w:szCs w:val="22"/>
          <w:lang w:val="en-GB"/>
        </w:rPr>
        <w:t>London: Saunders and Otley.</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Torbet, Robert G. (1955). </w:t>
      </w:r>
      <w:r w:rsidRPr="00440B9F">
        <w:rPr>
          <w:rFonts w:ascii="Palatino Linotype" w:hAnsi="Palatino Linotype"/>
          <w:i/>
          <w:sz w:val="22"/>
          <w:szCs w:val="22"/>
          <w:lang w:val="en-GB"/>
        </w:rPr>
        <w:t>Venture of Faith: The Story of the American Baptist Foreign Mission Society and the Women’s American Baptist Foreign Mission Society 1814-1954.</w:t>
      </w:r>
      <w:r w:rsidRPr="00440B9F">
        <w:rPr>
          <w:rFonts w:ascii="Palatino Linotype" w:hAnsi="Palatino Linotype"/>
          <w:sz w:val="22"/>
          <w:szCs w:val="22"/>
          <w:lang w:val="en-GB"/>
        </w:rPr>
        <w:t xml:space="preserve"> Philadelphia: The Judson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Tracey, Joseph. (1840). ‘History of the American Board of Commissioners for Foreign Missions: Compiled Chiefly from the Published and Unpublished Documents of the Board’, in: n.s. (ed.). </w:t>
      </w:r>
      <w:r w:rsidRPr="00440B9F">
        <w:rPr>
          <w:rFonts w:ascii="Palatino Linotype" w:hAnsi="Palatino Linotype"/>
          <w:i/>
          <w:sz w:val="22"/>
          <w:szCs w:val="22"/>
          <w:lang w:val="en-GB"/>
        </w:rPr>
        <w:t>History of American Missions to the Heathen, From their Commencement to the Present Time.</w:t>
      </w:r>
      <w:r w:rsidRPr="00440B9F">
        <w:rPr>
          <w:rFonts w:ascii="Palatino Linotype" w:hAnsi="Palatino Linotype"/>
          <w:sz w:val="22"/>
          <w:szCs w:val="22"/>
          <w:lang w:val="en-GB"/>
        </w:rPr>
        <w:t xml:space="preserve"> Worcester: Sponner and Howland, 9-346.</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Trolley, Kim. (2001). ‘The Rise of the Academies: Continuity or Change?’. </w:t>
      </w:r>
      <w:r w:rsidRPr="00440B9F">
        <w:rPr>
          <w:rFonts w:ascii="Palatino Linotype" w:hAnsi="Palatino Linotype"/>
          <w:i/>
          <w:sz w:val="22"/>
          <w:szCs w:val="22"/>
          <w:lang w:val="en-GB"/>
        </w:rPr>
        <w:t>History of Education Quarterly</w:t>
      </w:r>
      <w:r w:rsidRPr="00440B9F">
        <w:rPr>
          <w:rFonts w:ascii="Palatino Linotype" w:hAnsi="Palatino Linotype"/>
          <w:sz w:val="22"/>
          <w:szCs w:val="22"/>
          <w:lang w:val="en-GB"/>
        </w:rPr>
        <w:t xml:space="preserve">. 41(2), 225-239.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Tucker, Judith. (1998). </w:t>
      </w:r>
      <w:r w:rsidRPr="00440B9F">
        <w:rPr>
          <w:rFonts w:ascii="Palatino Linotype" w:hAnsi="Palatino Linotype"/>
          <w:i/>
          <w:sz w:val="22"/>
          <w:szCs w:val="22"/>
          <w:lang w:val="en-GB"/>
        </w:rPr>
        <w:t>In the House of the Law: Gender and Islamic Law in Ottoman Syria and Palestine</w:t>
      </w:r>
      <w:r w:rsidRPr="00440B9F">
        <w:rPr>
          <w:rFonts w:ascii="Palatino Linotype" w:hAnsi="Palatino Linotype"/>
          <w:sz w:val="22"/>
          <w:szCs w:val="22"/>
          <w:lang w:val="en-GB"/>
        </w:rPr>
        <w:t xml:space="preserve">. Berkley, Los Angeles and London: University of California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Tucker, Judith. (2003). ‘Methodologies, Paradigms and Sources for Studying Women and Islamic Cultures: Ottoman Arab Region: Mid-18</w:t>
      </w:r>
      <w:r w:rsidRPr="00440B9F">
        <w:rPr>
          <w:rFonts w:ascii="Palatino Linotype" w:hAnsi="Palatino Linotype"/>
          <w:sz w:val="22"/>
          <w:szCs w:val="22"/>
          <w:vertAlign w:val="superscript"/>
          <w:lang w:val="en-GB"/>
        </w:rPr>
        <w:t>th</w:t>
      </w:r>
      <w:r w:rsidRPr="00440B9F">
        <w:rPr>
          <w:rFonts w:ascii="Palatino Linotype" w:hAnsi="Palatino Linotype"/>
          <w:sz w:val="22"/>
          <w:szCs w:val="22"/>
          <w:lang w:val="en-GB"/>
        </w:rPr>
        <w:t xml:space="preserve"> to Early 20</w:t>
      </w:r>
      <w:r w:rsidRPr="00440B9F">
        <w:rPr>
          <w:rFonts w:ascii="Palatino Linotype" w:hAnsi="Palatino Linotype"/>
          <w:sz w:val="22"/>
          <w:szCs w:val="22"/>
          <w:vertAlign w:val="superscript"/>
          <w:lang w:val="en-GB"/>
        </w:rPr>
        <w:t>th</w:t>
      </w:r>
      <w:r w:rsidRPr="00440B9F">
        <w:rPr>
          <w:rFonts w:ascii="Palatino Linotype" w:hAnsi="Palatino Linotype"/>
          <w:sz w:val="22"/>
          <w:szCs w:val="22"/>
          <w:lang w:val="en-GB"/>
        </w:rPr>
        <w:t xml:space="preserve"> Century’, in: S. Joseph. (ed.). </w:t>
      </w:r>
      <w:r w:rsidRPr="00440B9F">
        <w:rPr>
          <w:rFonts w:ascii="Palatino Linotype" w:hAnsi="Palatino Linotype"/>
          <w:i/>
          <w:sz w:val="22"/>
          <w:szCs w:val="22"/>
          <w:lang w:val="en-GB"/>
        </w:rPr>
        <w:t>Encyclopaedia of Women and Islamic Cultures, Volume I: Methodologies, Paradigms and Sources</w:t>
      </w:r>
      <w:r w:rsidRPr="00440B9F">
        <w:rPr>
          <w:rFonts w:ascii="Palatino Linotype" w:hAnsi="Palatino Linotype"/>
          <w:sz w:val="22"/>
          <w:szCs w:val="22"/>
          <w:lang w:val="en-GB"/>
        </w:rPr>
        <w:t>. Leiden: Brill, 143-152.</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Tucker, Judith. (1983). ‘Problems in the Historiography of Women in the Middle East’. </w:t>
      </w:r>
      <w:r w:rsidRPr="00440B9F">
        <w:rPr>
          <w:rFonts w:ascii="Palatino Linotype" w:hAnsi="Palatino Linotype"/>
          <w:i/>
          <w:sz w:val="22"/>
          <w:szCs w:val="22"/>
          <w:lang w:val="en-GB"/>
        </w:rPr>
        <w:t>International Journal of Middle East Studies.</w:t>
      </w:r>
      <w:r w:rsidRPr="00440B9F">
        <w:rPr>
          <w:rFonts w:ascii="Palatino Linotype" w:hAnsi="Palatino Linotype"/>
          <w:sz w:val="22"/>
          <w:szCs w:val="22"/>
          <w:lang w:val="en-GB"/>
        </w:rPr>
        <w:t xml:space="preserve"> 15, 321-336.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Twells, Alison. (2006). ‘Missionary Domesticity, Global Reform and “Woman’s Sphere” in Early Nineteenth-Century England’. </w:t>
      </w:r>
      <w:r w:rsidRPr="00440B9F">
        <w:rPr>
          <w:rFonts w:ascii="Palatino Linotype" w:hAnsi="Palatino Linotype"/>
          <w:i/>
          <w:sz w:val="22"/>
          <w:szCs w:val="22"/>
          <w:lang w:val="en-GB"/>
        </w:rPr>
        <w:t>Gender &amp; History</w:t>
      </w:r>
      <w:r w:rsidRPr="00440B9F">
        <w:rPr>
          <w:rFonts w:ascii="Palatino Linotype" w:hAnsi="Palatino Linotype"/>
          <w:sz w:val="22"/>
          <w:szCs w:val="22"/>
          <w:lang w:val="en-GB"/>
        </w:rPr>
        <w:t xml:space="preserve">. 18 (2), 266-284.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van de Velde, Carel Willem Meredith. (1854). </w:t>
      </w:r>
      <w:r w:rsidRPr="00440B9F">
        <w:rPr>
          <w:rFonts w:ascii="Palatino Linotype" w:hAnsi="Palatino Linotype"/>
          <w:i/>
          <w:sz w:val="22"/>
          <w:szCs w:val="22"/>
          <w:lang w:val="en-GB"/>
        </w:rPr>
        <w:t>Narrative of a Journey Through Syria and Palestine in 1851 and 1852</w:t>
      </w:r>
      <w:r w:rsidRPr="00440B9F">
        <w:rPr>
          <w:rFonts w:ascii="Palatino Linotype" w:hAnsi="Palatino Linotype"/>
          <w:sz w:val="22"/>
          <w:szCs w:val="22"/>
          <w:lang w:val="en-GB"/>
        </w:rPr>
        <w:t xml:space="preserve">. Edinburgh and London: W. Blackwood and Sons.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Van Dyck, Cornelius V.A. (1849). ‘On the Present Condition of the Medical Profession in Syria’. </w:t>
      </w:r>
      <w:r w:rsidRPr="00440B9F">
        <w:rPr>
          <w:rFonts w:ascii="Palatino Linotype" w:hAnsi="Palatino Linotype"/>
          <w:i/>
          <w:sz w:val="22"/>
          <w:szCs w:val="22"/>
          <w:lang w:val="en-GB"/>
        </w:rPr>
        <w:t>Journal of the American Oriental Society</w:t>
      </w:r>
      <w:r w:rsidRPr="00440B9F">
        <w:rPr>
          <w:rFonts w:ascii="Palatino Linotype" w:hAnsi="Palatino Linotype"/>
          <w:sz w:val="22"/>
          <w:szCs w:val="22"/>
          <w:lang w:val="en-GB"/>
        </w:rPr>
        <w:t xml:space="preserve">. 1 (4): 559, 561-591.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Vinton, John Adams. (1869) </w:t>
      </w:r>
      <w:r w:rsidRPr="00440B9F">
        <w:rPr>
          <w:rFonts w:ascii="Palatino Linotype" w:hAnsi="Palatino Linotype"/>
          <w:i/>
          <w:iCs/>
          <w:sz w:val="22"/>
          <w:szCs w:val="22"/>
          <w:lang w:val="en-GB"/>
        </w:rPr>
        <w:t>A Biographical Dictionary of ABCFM Missionaries and Assistant Missionaries</w:t>
      </w:r>
      <w:r w:rsidRPr="00440B9F">
        <w:rPr>
          <w:rFonts w:ascii="Palatino Linotype" w:hAnsi="Palatino Linotype"/>
          <w:sz w:val="22"/>
          <w:szCs w:val="22"/>
          <w:lang w:val="en-GB"/>
        </w:rPr>
        <w:t>: V</w:t>
      </w:r>
      <w:r w:rsidRPr="00440B9F">
        <w:rPr>
          <w:rFonts w:ascii="Palatino Linotype" w:hAnsi="Palatino Linotype"/>
          <w:i/>
          <w:sz w:val="22"/>
          <w:szCs w:val="22"/>
          <w:lang w:val="en-GB"/>
        </w:rPr>
        <w:t>olume I.</w:t>
      </w:r>
      <w:r w:rsidRPr="00440B9F">
        <w:rPr>
          <w:rFonts w:ascii="Palatino Linotype" w:hAnsi="Palatino Linotype"/>
          <w:sz w:val="22"/>
          <w:szCs w:val="22"/>
          <w:lang w:val="en-GB"/>
        </w:rPr>
        <w:t xml:space="preserve"> n.s.: n.s.: HHL: ABC 9. 5. V. 3.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Waddington, George. (1829). </w:t>
      </w:r>
      <w:r w:rsidRPr="00440B9F">
        <w:rPr>
          <w:rFonts w:ascii="Palatino Linotype" w:hAnsi="Palatino Linotype"/>
          <w:i/>
          <w:sz w:val="22"/>
          <w:szCs w:val="22"/>
          <w:lang w:val="en-GB"/>
        </w:rPr>
        <w:t xml:space="preserve">The Present condition and Prospects of the Greek, or Oriental Church with Some Letters Written from the Convent of the Srophades. </w:t>
      </w:r>
      <w:r w:rsidRPr="00440B9F">
        <w:rPr>
          <w:rFonts w:ascii="Palatino Linotype" w:hAnsi="Palatino Linotype"/>
          <w:sz w:val="22"/>
          <w:szCs w:val="22"/>
          <w:lang w:val="en-GB"/>
        </w:rPr>
        <w:t xml:space="preserve">London: John Murray.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Wagstaff, J.M. (1986). ‘A Note on Some Nineteenth-Century Population Statistics for Lebanon’. </w:t>
      </w:r>
      <w:r w:rsidRPr="00440B9F">
        <w:rPr>
          <w:rFonts w:ascii="Palatino Linotype" w:hAnsi="Palatino Linotype"/>
          <w:i/>
          <w:sz w:val="22"/>
          <w:szCs w:val="22"/>
          <w:lang w:val="en-GB"/>
        </w:rPr>
        <w:t>Bulletin of the British Society for Middle Eastern Studies</w:t>
      </w:r>
      <w:r w:rsidRPr="00440B9F">
        <w:rPr>
          <w:rFonts w:ascii="Palatino Linotype" w:hAnsi="Palatino Linotype"/>
          <w:sz w:val="22"/>
          <w:szCs w:val="22"/>
          <w:lang w:val="en-GB"/>
        </w:rPr>
        <w:t>. 13 (1), 27-35.</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Walbiner, Carsten-Michael. (2004). ‘Monastic Reading and Learning in Eighteenth-Century Bilad al-Sam: Some Evidence From the Monastary of Al-Suwayr (Mount Lebanon)’, </w:t>
      </w:r>
      <w:r w:rsidRPr="00440B9F">
        <w:rPr>
          <w:rFonts w:ascii="Palatino Linotype" w:hAnsi="Palatino Linotype"/>
          <w:i/>
          <w:sz w:val="22"/>
          <w:szCs w:val="22"/>
          <w:lang w:val="en-GB"/>
        </w:rPr>
        <w:t>Arabica</w:t>
      </w:r>
      <w:r w:rsidRPr="00440B9F">
        <w:rPr>
          <w:rFonts w:ascii="Palatino Linotype" w:hAnsi="Palatino Linotype"/>
          <w:sz w:val="22"/>
          <w:szCs w:val="22"/>
          <w:lang w:val="en-GB"/>
        </w:rPr>
        <w:t xml:space="preserve">. LI (4), 462-477.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Ward, Kevin and Brian Stanley. (ed.). (2000). </w:t>
      </w:r>
      <w:r w:rsidRPr="00440B9F">
        <w:rPr>
          <w:rFonts w:ascii="Palatino Linotype" w:hAnsi="Palatino Linotype"/>
          <w:i/>
          <w:sz w:val="22"/>
          <w:szCs w:val="22"/>
          <w:lang w:val="en-GB"/>
        </w:rPr>
        <w:t>The Church Mission Society and World Christianity, 1799-1999.</w:t>
      </w:r>
      <w:r w:rsidRPr="00440B9F">
        <w:rPr>
          <w:rFonts w:ascii="Palatino Linotype" w:hAnsi="Palatino Linotype"/>
          <w:sz w:val="22"/>
          <w:szCs w:val="22"/>
          <w:lang w:val="en-GB"/>
        </w:rPr>
        <w:t xml:space="preserve"> Grand Rapids and Cambridge: Wm. B. Eerdmans Publishing Co.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Warren, Max. (1967). </w:t>
      </w:r>
      <w:r w:rsidRPr="00440B9F">
        <w:rPr>
          <w:rFonts w:ascii="Palatino Linotype" w:hAnsi="Palatino Linotype"/>
          <w:i/>
          <w:sz w:val="22"/>
          <w:szCs w:val="22"/>
          <w:lang w:val="en-GB"/>
        </w:rPr>
        <w:t xml:space="preserve">Social History and Christian Mission. </w:t>
      </w:r>
      <w:r w:rsidRPr="00440B9F">
        <w:rPr>
          <w:rFonts w:ascii="Palatino Linotype" w:hAnsi="Palatino Linotype"/>
          <w:sz w:val="22"/>
          <w:szCs w:val="22"/>
          <w:lang w:val="en-GB"/>
        </w:rPr>
        <w:t>London: SCM Press.</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Watts, Isaac. (1866). </w:t>
      </w:r>
      <w:r w:rsidRPr="00440B9F">
        <w:rPr>
          <w:rFonts w:ascii="Palatino Linotype" w:hAnsi="Palatino Linotype"/>
          <w:i/>
          <w:sz w:val="22"/>
          <w:szCs w:val="22"/>
          <w:lang w:val="en-GB"/>
        </w:rPr>
        <w:t>Divine and Moral Songs for Children.</w:t>
      </w:r>
      <w:r w:rsidRPr="00440B9F">
        <w:rPr>
          <w:rFonts w:ascii="Palatino Linotype" w:hAnsi="Palatino Linotype"/>
          <w:sz w:val="22"/>
          <w:szCs w:val="22"/>
          <w:lang w:val="en-GB"/>
        </w:rPr>
        <w:t xml:space="preserve"> [1715]. New York: Hurd and Houghton. [online]. Available at: &lt;www.ccel.org/ccel/watts/divsongs.html&gt;. [Accessed on: 29 January 2007].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Watts, Isaac. (1759) </w:t>
      </w:r>
      <w:r w:rsidRPr="00440B9F">
        <w:rPr>
          <w:rFonts w:ascii="Palatino Linotype" w:hAnsi="Palatino Linotype"/>
          <w:i/>
          <w:sz w:val="22"/>
          <w:szCs w:val="22"/>
          <w:lang w:val="en-GB"/>
        </w:rPr>
        <w:t>Logick: or, the Right Use of Reason in the Enquiry after Truth with a variety of Rules to guard against Error, in the affairs of Religion and Human life, as well as in the sciences.</w:t>
      </w:r>
      <w:r w:rsidRPr="00440B9F">
        <w:rPr>
          <w:rFonts w:ascii="Palatino Linotype" w:hAnsi="Palatino Linotype"/>
          <w:sz w:val="22"/>
          <w:szCs w:val="22"/>
          <w:lang w:val="en-GB"/>
        </w:rPr>
        <w:t xml:space="preserve"> (Twentieth Edition). Glasgow: William Smith.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Weeks, William Earl. (1994). ‘American Nationalism, American Imperialism: An Interpretation of United States Political Economy, 1789-1861’. </w:t>
      </w:r>
      <w:r w:rsidRPr="00440B9F">
        <w:rPr>
          <w:rFonts w:ascii="Palatino Linotype" w:hAnsi="Palatino Linotype"/>
          <w:i/>
          <w:sz w:val="22"/>
          <w:szCs w:val="22"/>
          <w:lang w:val="en-GB"/>
        </w:rPr>
        <w:t>Journal of the Early Republic</w:t>
      </w:r>
      <w:r w:rsidRPr="00440B9F">
        <w:rPr>
          <w:rFonts w:ascii="Palatino Linotype" w:hAnsi="Palatino Linotype"/>
          <w:sz w:val="22"/>
          <w:szCs w:val="22"/>
          <w:lang w:val="en-GB"/>
        </w:rPr>
        <w:t xml:space="preserve">. 14 (4), 485-495.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Welter, Barbara. (1978). ‘The Cult of the True Womanhood: 1820-1860’, </w:t>
      </w:r>
      <w:r w:rsidRPr="00440B9F">
        <w:rPr>
          <w:rFonts w:ascii="Palatino Linotype" w:hAnsi="Palatino Linotype"/>
          <w:color w:val="000000"/>
          <w:sz w:val="22"/>
          <w:szCs w:val="22"/>
          <w:lang w:val="en-GB"/>
        </w:rPr>
        <w:t xml:space="preserve">in: M. Gordon. </w:t>
      </w:r>
      <w:r w:rsidRPr="00440B9F">
        <w:rPr>
          <w:rFonts w:ascii="Palatino Linotype" w:hAnsi="Palatino Linotype"/>
          <w:i/>
          <w:color w:val="000000"/>
          <w:sz w:val="22"/>
          <w:szCs w:val="22"/>
          <w:lang w:val="en-GB"/>
        </w:rPr>
        <w:t>The American Family in Social-Historical Perspective.</w:t>
      </w:r>
      <w:r w:rsidRPr="00440B9F">
        <w:rPr>
          <w:rFonts w:ascii="Palatino Linotype" w:hAnsi="Palatino Linotype"/>
          <w:color w:val="000000"/>
          <w:sz w:val="22"/>
          <w:szCs w:val="22"/>
          <w:lang w:val="en-GB"/>
        </w:rPr>
        <w:t xml:space="preserve"> (Second Edition). New York: St. Martin’s Press, 313-333.</w:t>
      </w:r>
      <w:r w:rsidRPr="00440B9F">
        <w:rPr>
          <w:rFonts w:ascii="Palatino Linotype" w:hAnsi="Palatino Linotype"/>
          <w:sz w:val="22"/>
          <w:szCs w:val="22"/>
          <w:lang w:val="en-GB"/>
        </w:rPr>
        <w:t xml:space="preserv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Welter, Barbara. (1998). ‘The Feminization of American Religion: 1800-1860.’, in: J. Butler and H. S. Stout. (eds.). </w:t>
      </w:r>
      <w:r w:rsidRPr="00440B9F">
        <w:rPr>
          <w:rFonts w:ascii="Palatino Linotype" w:hAnsi="Palatino Linotype"/>
          <w:i/>
          <w:sz w:val="22"/>
          <w:szCs w:val="22"/>
          <w:lang w:val="en-GB"/>
        </w:rPr>
        <w:t>Religion and American History: A Reader.</w:t>
      </w:r>
      <w:r w:rsidRPr="00440B9F">
        <w:rPr>
          <w:rFonts w:ascii="Palatino Linotype" w:hAnsi="Palatino Linotype"/>
          <w:sz w:val="22"/>
          <w:szCs w:val="22"/>
          <w:lang w:val="en-GB"/>
        </w:rPr>
        <w:t xml:space="preserve"> New York and Oxford: Oxford University Press, 157-179.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Wexler, Laura. (1992). ‘Tender Violence: Literary Eavesdropping, Domestic Fiction, and Educational Reform’, in: S. Samuels. (ed.) </w:t>
      </w:r>
      <w:r w:rsidRPr="00440B9F">
        <w:rPr>
          <w:rFonts w:ascii="Palatino Linotype" w:hAnsi="Palatino Linotype"/>
          <w:i/>
          <w:sz w:val="22"/>
          <w:szCs w:val="22"/>
          <w:lang w:val="en-GB"/>
        </w:rPr>
        <w:t>The Culture of Sentiment: Race, Gender, and Sentimentality in Nineteenth-Century America</w:t>
      </w:r>
      <w:r w:rsidRPr="00440B9F">
        <w:rPr>
          <w:rFonts w:ascii="Palatino Linotype" w:hAnsi="Palatino Linotype"/>
          <w:sz w:val="22"/>
          <w:szCs w:val="22"/>
          <w:lang w:val="en-GB"/>
        </w:rPr>
        <w:t xml:space="preserve"> New York and Oxford: Oxford University Press, 9-38.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Wessels, Antonie. (1995). </w:t>
      </w:r>
      <w:r w:rsidRPr="00440B9F">
        <w:rPr>
          <w:rFonts w:ascii="Palatino Linotype" w:hAnsi="Palatino Linotype"/>
          <w:i/>
          <w:sz w:val="22"/>
          <w:szCs w:val="22"/>
          <w:lang w:val="en-GB"/>
        </w:rPr>
        <w:t xml:space="preserve">Arab </w:t>
      </w:r>
      <w:r w:rsidRPr="00440B9F">
        <w:rPr>
          <w:rFonts w:ascii="Palatino Linotype" w:hAnsi="Palatino Linotype"/>
          <w:sz w:val="22"/>
          <w:szCs w:val="22"/>
          <w:lang w:val="en-GB"/>
        </w:rPr>
        <w:t xml:space="preserve">and </w:t>
      </w:r>
      <w:r w:rsidRPr="00440B9F">
        <w:rPr>
          <w:rFonts w:ascii="Palatino Linotype" w:hAnsi="Palatino Linotype"/>
          <w:i/>
          <w:sz w:val="22"/>
          <w:szCs w:val="22"/>
          <w:lang w:val="en-GB"/>
        </w:rPr>
        <w:t>Christian? Christians in the Middle East.</w:t>
      </w:r>
      <w:r w:rsidRPr="00440B9F">
        <w:rPr>
          <w:rFonts w:ascii="Palatino Linotype" w:hAnsi="Palatino Linotype"/>
          <w:sz w:val="22"/>
          <w:szCs w:val="22"/>
          <w:lang w:val="en-GB"/>
        </w:rPr>
        <w:t xml:space="preserve"> Kampen, the Netherlands: Kok Pharos Publishing House.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Westerkamp, Marilyn J. (1999). </w:t>
      </w:r>
      <w:r w:rsidRPr="00440B9F">
        <w:rPr>
          <w:rFonts w:ascii="Palatino Linotype" w:hAnsi="Palatino Linotype"/>
          <w:i/>
          <w:sz w:val="22"/>
          <w:szCs w:val="22"/>
          <w:lang w:val="en-GB"/>
        </w:rPr>
        <w:t xml:space="preserve">Women and Religion in Early America: 1600-1850: The Puritan and Evangelical Traditions. </w:t>
      </w:r>
      <w:r w:rsidRPr="00440B9F">
        <w:rPr>
          <w:rFonts w:ascii="Palatino Linotype" w:hAnsi="Palatino Linotype"/>
          <w:sz w:val="22"/>
          <w:szCs w:val="22"/>
          <w:lang w:val="en-GB"/>
        </w:rPr>
        <w:t xml:space="preserve">London and New York: Routledge.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White, Charles. (1854) ‘A Sermon, Preached at Harford, Connetictut, September 12, 1854, Before the American Board of Commisioners for Foreign Missions, at the Forty-fifth Annual Meeting’. Boston: T.R. Marvin.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Williams, Samuel H. (1950). ‘Rebecca Williams Hebard of Lebanon, Connecticut: Missionary in Beirut, Syria and to the Druze of Mount Lebanon, 1835-1840’. [pamphlet]. AUB.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Wortabet, Gregory M. (1856). </w:t>
      </w:r>
      <w:r w:rsidRPr="00440B9F">
        <w:rPr>
          <w:rFonts w:ascii="Palatino Linotype" w:hAnsi="Palatino Linotype"/>
          <w:i/>
          <w:sz w:val="22"/>
          <w:szCs w:val="22"/>
          <w:lang w:val="en-GB"/>
        </w:rPr>
        <w:t>Syria, and the Syrians; or, Turkey in the Dependencies.</w:t>
      </w:r>
      <w:r w:rsidRPr="00440B9F">
        <w:rPr>
          <w:rFonts w:ascii="Palatino Linotype" w:hAnsi="Palatino Linotype"/>
          <w:sz w:val="22"/>
          <w:szCs w:val="22"/>
          <w:lang w:val="en-GB"/>
        </w:rPr>
        <w:t xml:space="preserve"> </w:t>
      </w:r>
      <w:r w:rsidRPr="00440B9F">
        <w:rPr>
          <w:rFonts w:ascii="Palatino Linotype" w:hAnsi="Palatino Linotype"/>
          <w:i/>
          <w:sz w:val="22"/>
          <w:szCs w:val="22"/>
          <w:lang w:val="en-GB"/>
        </w:rPr>
        <w:t>Volume I</w:t>
      </w:r>
      <w:r w:rsidRPr="00440B9F">
        <w:rPr>
          <w:rFonts w:ascii="Palatino Linotype" w:hAnsi="Palatino Linotype"/>
          <w:sz w:val="22"/>
          <w:szCs w:val="22"/>
          <w:lang w:val="en-GB"/>
        </w:rPr>
        <w:t xml:space="preserve"> </w:t>
      </w:r>
      <w:r w:rsidRPr="00440B9F">
        <w:rPr>
          <w:rFonts w:ascii="Palatino Linotype" w:hAnsi="Palatino Linotype"/>
          <w:i/>
          <w:sz w:val="22"/>
          <w:szCs w:val="22"/>
          <w:lang w:val="en-GB"/>
        </w:rPr>
        <w:t>and II.</w:t>
      </w:r>
      <w:r w:rsidRPr="00440B9F">
        <w:rPr>
          <w:rFonts w:ascii="Palatino Linotype" w:hAnsi="Palatino Linotype"/>
          <w:sz w:val="22"/>
          <w:szCs w:val="22"/>
          <w:lang w:val="en-GB"/>
        </w:rPr>
        <w:t xml:space="preserve"> London: James Madden.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Wortabet, John. (1860). </w:t>
      </w:r>
      <w:r w:rsidRPr="00440B9F">
        <w:rPr>
          <w:rFonts w:ascii="Palatino Linotype" w:hAnsi="Palatino Linotype"/>
          <w:i/>
          <w:sz w:val="22"/>
          <w:szCs w:val="22"/>
          <w:lang w:val="en-GB"/>
        </w:rPr>
        <w:t>Researches into the Religions of Syria: Or, Sketches, Historical and Doctrinal, of Its Religious Sects. Drawn from Original Sources.</w:t>
      </w:r>
      <w:r w:rsidRPr="00440B9F">
        <w:rPr>
          <w:rFonts w:ascii="Palatino Linotype" w:hAnsi="Palatino Linotype"/>
          <w:sz w:val="22"/>
          <w:szCs w:val="22"/>
          <w:lang w:val="en-GB"/>
        </w:rPr>
        <w:t xml:space="preserve"> London: James Nisbet.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Yazigy, Jamil M. (1964). ‘American Presbyterian Mission Schools in Lebanon’. (M.A. Thesis) Beirut: American University Beirut.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Yoshihara, Mari. (2003). </w:t>
      </w:r>
      <w:r w:rsidRPr="00440B9F">
        <w:rPr>
          <w:rFonts w:ascii="Palatino Linotype" w:hAnsi="Palatino Linotype"/>
          <w:i/>
          <w:sz w:val="22"/>
          <w:szCs w:val="22"/>
          <w:lang w:val="en-GB"/>
        </w:rPr>
        <w:t>Embracing the East: White Women and American Orientalism.</w:t>
      </w:r>
      <w:r w:rsidRPr="00440B9F">
        <w:rPr>
          <w:rFonts w:ascii="Palatino Linotype" w:hAnsi="Palatino Linotype"/>
          <w:sz w:val="22"/>
          <w:szCs w:val="22"/>
          <w:lang w:val="en-GB"/>
        </w:rPr>
        <w:t xml:space="preserve"> Oxford: Oxford University Press.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Zachs, Fruma. (2005). </w:t>
      </w:r>
      <w:r w:rsidRPr="00440B9F">
        <w:rPr>
          <w:rFonts w:ascii="Palatino Linotype" w:hAnsi="Palatino Linotype"/>
          <w:i/>
          <w:sz w:val="22"/>
          <w:szCs w:val="22"/>
          <w:lang w:val="en-GB"/>
        </w:rPr>
        <w:t>The Making of a Syrian Identity: Intellectuals and Merchants in Nineteenth Century Beirut.</w:t>
      </w:r>
      <w:r w:rsidRPr="00440B9F">
        <w:rPr>
          <w:rFonts w:ascii="Palatino Linotype" w:hAnsi="Palatino Linotype"/>
          <w:sz w:val="22"/>
          <w:szCs w:val="22"/>
          <w:lang w:val="en-GB"/>
        </w:rPr>
        <w:t xml:space="preserve"> Leiden and Boston: Brill. </w:t>
      </w:r>
    </w:p>
    <w:p w:rsidR="00F51D16" w:rsidRPr="00440B9F" w:rsidRDefault="00F51D16" w:rsidP="001761FF">
      <w:pPr>
        <w:widowControl/>
        <w:tabs>
          <w:tab w:val="left" w:pos="10260"/>
        </w:tabs>
        <w:suppressAutoHyphens w:val="0"/>
        <w:autoSpaceDE w:val="0"/>
        <w:autoSpaceDN w:val="0"/>
        <w:adjustRightInd w:val="0"/>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Zachs, Fruma. (2001). ‘Mikha’il Mishaqa-The First Historian of Modern Syria’. </w:t>
      </w:r>
      <w:r w:rsidRPr="00440B9F">
        <w:rPr>
          <w:rFonts w:ascii="Palatino Linotype" w:hAnsi="Palatino Linotype"/>
          <w:i/>
          <w:iCs/>
          <w:sz w:val="22"/>
          <w:szCs w:val="22"/>
          <w:lang w:val="en-GB"/>
        </w:rPr>
        <w:t>British Journal of Middle Eastern Studies.</w:t>
      </w:r>
      <w:r w:rsidRPr="00440B9F">
        <w:rPr>
          <w:rFonts w:ascii="Palatino Linotype" w:hAnsi="Palatino Linotype"/>
          <w:sz w:val="22"/>
          <w:szCs w:val="22"/>
          <w:lang w:val="en-GB"/>
        </w:rPr>
        <w:t xml:space="preserve"> 28 (1), 67-87.</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Zagumny, Lisa L. and Lydia Miheli Pulsipher. (2008). ‘”The Races and Conditions of Men”: Women in Nineteenth-Century Geography School Texts in the United States’. </w:t>
      </w:r>
      <w:r w:rsidRPr="00440B9F">
        <w:rPr>
          <w:rFonts w:ascii="Palatino Linotype" w:hAnsi="Palatino Linotype"/>
          <w:i/>
          <w:sz w:val="22"/>
          <w:szCs w:val="22"/>
          <w:lang w:val="en-GB"/>
        </w:rPr>
        <w:t xml:space="preserve">Gender Place &amp;Culture. </w:t>
      </w:r>
      <w:r w:rsidRPr="00440B9F">
        <w:rPr>
          <w:rFonts w:ascii="Palatino Linotype" w:hAnsi="Palatino Linotype"/>
          <w:sz w:val="22"/>
          <w:szCs w:val="22"/>
          <w:lang w:val="en-GB"/>
        </w:rPr>
        <w:t>15 (4), 411-429.</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Zarinebaf-Shahr, Fariba. (1997). ‘Ottoman Women and the Tradition of Seeking Justice in the Eighteenth Century’, in: M. Zilfi (ed). </w:t>
      </w:r>
      <w:r w:rsidRPr="00440B9F">
        <w:rPr>
          <w:rFonts w:ascii="Palatino Linotype" w:hAnsi="Palatino Linotype"/>
          <w:i/>
          <w:sz w:val="22"/>
          <w:szCs w:val="22"/>
          <w:lang w:val="en-GB"/>
        </w:rPr>
        <w:t>Women in the Ottoman Empire: Middle Eastern Women in the Early Modern Era.</w:t>
      </w:r>
      <w:r w:rsidRPr="00440B9F">
        <w:rPr>
          <w:rFonts w:ascii="Palatino Linotype" w:hAnsi="Palatino Linotype"/>
          <w:sz w:val="22"/>
          <w:szCs w:val="22"/>
          <w:lang w:val="en-GB"/>
        </w:rPr>
        <w:t xml:space="preserve"> Leiden, New York and Köln: Brill, 253-263.</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Zayek, Francis M. (1980). </w:t>
      </w:r>
      <w:r w:rsidRPr="00440B9F">
        <w:rPr>
          <w:rFonts w:ascii="Palatino Linotype" w:hAnsi="Palatino Linotype"/>
          <w:i/>
          <w:sz w:val="22"/>
          <w:szCs w:val="22"/>
          <w:lang w:val="en-GB"/>
        </w:rPr>
        <w:t>Rafka: The Blind Mystic of Lebanon</w:t>
      </w:r>
      <w:r w:rsidRPr="00440B9F">
        <w:rPr>
          <w:rFonts w:ascii="Palatino Linotype" w:hAnsi="Palatino Linotype"/>
          <w:sz w:val="22"/>
          <w:szCs w:val="22"/>
          <w:lang w:val="en-GB"/>
        </w:rPr>
        <w:t xml:space="preserve">. Still River, Massachusetts: St. Bede’s Publications.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Zenner, Walter P. (1987). ‘Middleman Minorities in the Syrian Mosaic: Trade, Conflict, and Image Management’. </w:t>
      </w:r>
      <w:r w:rsidRPr="00440B9F">
        <w:rPr>
          <w:rFonts w:ascii="Palatino Linotype" w:hAnsi="Palatino Linotype"/>
          <w:i/>
          <w:sz w:val="22"/>
          <w:szCs w:val="22"/>
          <w:lang w:val="en-GB"/>
        </w:rPr>
        <w:t>Sociological Perspectives.</w:t>
      </w:r>
      <w:r w:rsidRPr="00440B9F">
        <w:rPr>
          <w:rFonts w:ascii="Palatino Linotype" w:hAnsi="Palatino Linotype"/>
          <w:sz w:val="22"/>
          <w:szCs w:val="22"/>
          <w:lang w:val="en-GB"/>
        </w:rPr>
        <w:t xml:space="preserve"> 30 (4), 400-421.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Zilfi, Madeline C. (2004). ‘Servants, Slaves, and the Domestic Order in the Ottoman Middle East’. </w:t>
      </w:r>
      <w:r w:rsidRPr="00440B9F">
        <w:rPr>
          <w:rFonts w:ascii="Palatino Linotype" w:hAnsi="Palatino Linotype"/>
          <w:i/>
          <w:sz w:val="22"/>
          <w:szCs w:val="22"/>
          <w:lang w:val="en-GB"/>
        </w:rPr>
        <w:t>Hawwa.</w:t>
      </w:r>
      <w:r w:rsidRPr="00440B9F">
        <w:rPr>
          <w:rFonts w:ascii="Palatino Linotype" w:hAnsi="Palatino Linotype"/>
          <w:sz w:val="22"/>
          <w:szCs w:val="22"/>
          <w:lang w:val="en-GB"/>
        </w:rPr>
        <w:t xml:space="preserve"> 2 (1), 1-33.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pPr>
      <w:r w:rsidRPr="00440B9F">
        <w:rPr>
          <w:rFonts w:ascii="Palatino Linotype" w:hAnsi="Palatino Linotype"/>
          <w:sz w:val="22"/>
          <w:szCs w:val="22"/>
          <w:lang w:val="en-GB"/>
        </w:rPr>
        <w:t xml:space="preserve">Zilfi, Madeline C. (ed). (1997). </w:t>
      </w:r>
      <w:r w:rsidRPr="00440B9F">
        <w:rPr>
          <w:rFonts w:ascii="Palatino Linotype" w:hAnsi="Palatino Linotype"/>
          <w:i/>
          <w:sz w:val="22"/>
          <w:szCs w:val="22"/>
          <w:lang w:val="en-GB"/>
        </w:rPr>
        <w:t>Women in the Ottoman Empire: Middle Eastern Women in the Early Modern Era.</w:t>
      </w:r>
      <w:r w:rsidRPr="00440B9F">
        <w:rPr>
          <w:rFonts w:ascii="Palatino Linotype" w:hAnsi="Palatino Linotype"/>
          <w:sz w:val="22"/>
          <w:szCs w:val="22"/>
          <w:lang w:val="en-GB"/>
        </w:rPr>
        <w:t xml:space="preserve"> Leiden, New York and Köln: Brill. </w:t>
      </w:r>
    </w:p>
    <w:p w:rsidR="00F51D16" w:rsidRPr="00440B9F" w:rsidRDefault="00F51D16" w:rsidP="001761FF">
      <w:pPr>
        <w:pStyle w:val="BodyText"/>
        <w:tabs>
          <w:tab w:val="left" w:pos="10260"/>
        </w:tabs>
        <w:ind w:left="720" w:hanging="720"/>
        <w:jc w:val="both"/>
        <w:rPr>
          <w:rFonts w:ascii="Palatino Linotype" w:hAnsi="Palatino Linotype"/>
          <w:sz w:val="22"/>
          <w:szCs w:val="22"/>
          <w:lang w:val="en-GB"/>
        </w:rPr>
        <w:sectPr w:rsidR="00F51D16" w:rsidRPr="00440B9F" w:rsidSect="001761FF">
          <w:footerReference w:type="default" r:id="rId8"/>
          <w:footnotePr>
            <w:numRestart w:val="eachSect"/>
          </w:footnotePr>
          <w:pgSz w:w="12240" w:h="15840" w:code="1"/>
          <w:pgMar w:top="1134" w:right="1418" w:bottom="2268" w:left="2268" w:header="562" w:footer="562" w:gutter="0"/>
          <w:cols w:space="720"/>
        </w:sectPr>
      </w:pPr>
    </w:p>
    <w:p w:rsidR="00537F24" w:rsidRPr="00B56B80" w:rsidRDefault="00537F24" w:rsidP="00315E54">
      <w:pPr>
        <w:pStyle w:val="BodyText"/>
        <w:tabs>
          <w:tab w:val="left" w:pos="10260"/>
        </w:tabs>
        <w:ind w:left="720" w:hanging="720"/>
        <w:jc w:val="both"/>
        <w:rPr>
          <w:rFonts w:ascii="Palatino Linotype" w:hAnsi="Palatino Linotype"/>
          <w:sz w:val="22"/>
          <w:szCs w:val="22"/>
          <w:lang w:val="en-GB"/>
        </w:rPr>
      </w:pPr>
    </w:p>
    <w:sectPr w:rsidR="00537F24" w:rsidRPr="00B56B80" w:rsidSect="00DA15E4">
      <w:footerReference w:type="default" r:id="rId9"/>
      <w:footnotePr>
        <w:pos w:val="beneathText"/>
      </w:footnotePr>
      <w:pgSz w:w="12240" w:h="15840" w:code="1"/>
      <w:pgMar w:top="1134" w:right="1418" w:bottom="2268" w:left="2268" w:header="562" w:footer="562" w:gutter="0"/>
      <w:pgNumType w:start="283"/>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340" w:rsidRDefault="004A4340" w:rsidP="009720A9">
      <w:r>
        <w:separator/>
      </w:r>
    </w:p>
  </w:endnote>
  <w:endnote w:type="continuationSeparator" w:id="1">
    <w:p w:rsidR="004A4340" w:rsidRDefault="004A4340" w:rsidP="009720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horndale">
    <w:altName w:val="Times New Roman"/>
    <w:charset w:val="00"/>
    <w:family w:val="roman"/>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04155"/>
      <w:docPartObj>
        <w:docPartGallery w:val="Page Numbers (Bottom of Page)"/>
        <w:docPartUnique/>
      </w:docPartObj>
    </w:sdtPr>
    <w:sdtContent>
      <w:p w:rsidR="00F51D16" w:rsidRDefault="00F51D16">
        <w:pPr>
          <w:pStyle w:val="Footer"/>
          <w:jc w:val="right"/>
        </w:pPr>
        <w:fldSimple w:instr=" PAGE   \* MERGEFORMAT ">
          <w:r w:rsidR="004A4340">
            <w:rPr>
              <w:noProof/>
            </w:rPr>
            <w:t>1</w:t>
          </w:r>
        </w:fldSimple>
      </w:p>
    </w:sdtContent>
  </w:sdt>
  <w:p w:rsidR="00F51D16" w:rsidRDefault="00F51D1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84197"/>
      <w:docPartObj>
        <w:docPartGallery w:val="Page Numbers (Bottom of Page)"/>
        <w:docPartUnique/>
      </w:docPartObj>
    </w:sdtPr>
    <w:sdtContent>
      <w:p w:rsidR="00130CB1" w:rsidRDefault="00365B5C">
        <w:pPr>
          <w:pStyle w:val="Footer"/>
          <w:jc w:val="right"/>
        </w:pPr>
        <w:fldSimple w:instr=" PAGE   \* MERGEFORMAT ">
          <w:r w:rsidR="001814EB">
            <w:rPr>
              <w:noProof/>
            </w:rPr>
            <w:t>283</w:t>
          </w:r>
        </w:fldSimple>
      </w:p>
    </w:sdtContent>
  </w:sdt>
  <w:p w:rsidR="00130CB1" w:rsidRDefault="00130C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340" w:rsidRDefault="004A4340" w:rsidP="009720A9">
      <w:r>
        <w:separator/>
      </w:r>
    </w:p>
  </w:footnote>
  <w:footnote w:type="continuationSeparator" w:id="1">
    <w:p w:rsidR="004A4340" w:rsidRDefault="004A4340" w:rsidP="009720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669CE"/>
    <w:multiLevelType w:val="hybridMultilevel"/>
    <w:tmpl w:val="BCA0C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2E3567"/>
    <w:multiLevelType w:val="multilevel"/>
    <w:tmpl w:val="D93E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0C392B"/>
    <w:multiLevelType w:val="hybridMultilevel"/>
    <w:tmpl w:val="D20CA59A"/>
    <w:lvl w:ilvl="0" w:tplc="42D662FC">
      <w:start w:val="1835"/>
      <w:numFmt w:val="bullet"/>
      <w:lvlText w:val=""/>
      <w:lvlJc w:val="left"/>
      <w:pPr>
        <w:tabs>
          <w:tab w:val="num" w:pos="420"/>
        </w:tabs>
        <w:ind w:left="420" w:hanging="360"/>
      </w:pPr>
      <w:rPr>
        <w:rFonts w:ascii="Symbol" w:eastAsia="Times New Roman" w:hAnsi="Symbol"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revisionView w:inkAnnotation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footnotePr>
    <w:numRestart w:val="eachSect"/>
    <w:footnote w:id="0"/>
    <w:footnote w:id="1"/>
  </w:footnotePr>
  <w:endnotePr>
    <w:endnote w:id="0"/>
    <w:endnote w:id="1"/>
  </w:endnotePr>
  <w:compat>
    <w:spaceForUL/>
    <w:balanceSingleByteDoubleByteWidth/>
    <w:doNotLeaveBackslashAlone/>
    <w:ulTrailSpace/>
    <w:doNotExpandShiftReturn/>
    <w:adjustLineHeightInTable/>
  </w:compat>
  <w:rsids>
    <w:rsidRoot w:val="00CF20A9"/>
    <w:rsid w:val="00001BAF"/>
    <w:rsid w:val="000051E3"/>
    <w:rsid w:val="0000555C"/>
    <w:rsid w:val="00010030"/>
    <w:rsid w:val="000105B1"/>
    <w:rsid w:val="000110FF"/>
    <w:rsid w:val="000113A0"/>
    <w:rsid w:val="0001440D"/>
    <w:rsid w:val="00015825"/>
    <w:rsid w:val="00023A87"/>
    <w:rsid w:val="00025F48"/>
    <w:rsid w:val="00027628"/>
    <w:rsid w:val="00044098"/>
    <w:rsid w:val="0004529B"/>
    <w:rsid w:val="0005097C"/>
    <w:rsid w:val="000516F3"/>
    <w:rsid w:val="00053016"/>
    <w:rsid w:val="00053A29"/>
    <w:rsid w:val="00056C84"/>
    <w:rsid w:val="000649B1"/>
    <w:rsid w:val="00067B51"/>
    <w:rsid w:val="000708A1"/>
    <w:rsid w:val="0007226F"/>
    <w:rsid w:val="000740C0"/>
    <w:rsid w:val="000769FC"/>
    <w:rsid w:val="0007735E"/>
    <w:rsid w:val="00081EDE"/>
    <w:rsid w:val="00084BE3"/>
    <w:rsid w:val="00085019"/>
    <w:rsid w:val="0008717A"/>
    <w:rsid w:val="00087CA6"/>
    <w:rsid w:val="00091AA4"/>
    <w:rsid w:val="00093564"/>
    <w:rsid w:val="00093594"/>
    <w:rsid w:val="000950CB"/>
    <w:rsid w:val="00095199"/>
    <w:rsid w:val="000A390F"/>
    <w:rsid w:val="000A7F63"/>
    <w:rsid w:val="000B0DD7"/>
    <w:rsid w:val="000B2C38"/>
    <w:rsid w:val="000B708F"/>
    <w:rsid w:val="000C5D86"/>
    <w:rsid w:val="000C6757"/>
    <w:rsid w:val="000D3480"/>
    <w:rsid w:val="000D555B"/>
    <w:rsid w:val="000D64C5"/>
    <w:rsid w:val="000E1CE0"/>
    <w:rsid w:val="000E2974"/>
    <w:rsid w:val="000E2C2C"/>
    <w:rsid w:val="000E747D"/>
    <w:rsid w:val="000F66F1"/>
    <w:rsid w:val="001005D5"/>
    <w:rsid w:val="0010192F"/>
    <w:rsid w:val="00102C2A"/>
    <w:rsid w:val="00103C08"/>
    <w:rsid w:val="001277AD"/>
    <w:rsid w:val="00127BD4"/>
    <w:rsid w:val="00130CB1"/>
    <w:rsid w:val="00137EE0"/>
    <w:rsid w:val="0014570C"/>
    <w:rsid w:val="001463BA"/>
    <w:rsid w:val="001466B2"/>
    <w:rsid w:val="00174343"/>
    <w:rsid w:val="0018021D"/>
    <w:rsid w:val="001814EB"/>
    <w:rsid w:val="0018209B"/>
    <w:rsid w:val="00186AEF"/>
    <w:rsid w:val="00187B84"/>
    <w:rsid w:val="00187DD5"/>
    <w:rsid w:val="00190943"/>
    <w:rsid w:val="00191623"/>
    <w:rsid w:val="00194ECA"/>
    <w:rsid w:val="001A155B"/>
    <w:rsid w:val="001A3468"/>
    <w:rsid w:val="001A4A18"/>
    <w:rsid w:val="001B216F"/>
    <w:rsid w:val="001C3166"/>
    <w:rsid w:val="001D0A90"/>
    <w:rsid w:val="001D3A7A"/>
    <w:rsid w:val="001D7C78"/>
    <w:rsid w:val="001E14AC"/>
    <w:rsid w:val="001E69B2"/>
    <w:rsid w:val="001E7667"/>
    <w:rsid w:val="001F0BC5"/>
    <w:rsid w:val="001F13DC"/>
    <w:rsid w:val="001F1C88"/>
    <w:rsid w:val="001F48BF"/>
    <w:rsid w:val="001F5479"/>
    <w:rsid w:val="001F7637"/>
    <w:rsid w:val="002028F8"/>
    <w:rsid w:val="0020412A"/>
    <w:rsid w:val="00205F4D"/>
    <w:rsid w:val="002075F2"/>
    <w:rsid w:val="0021430F"/>
    <w:rsid w:val="00217516"/>
    <w:rsid w:val="0021759B"/>
    <w:rsid w:val="00223D4F"/>
    <w:rsid w:val="00234D4D"/>
    <w:rsid w:val="002361E2"/>
    <w:rsid w:val="00241348"/>
    <w:rsid w:val="00243EE1"/>
    <w:rsid w:val="00250732"/>
    <w:rsid w:val="00250C78"/>
    <w:rsid w:val="00252C94"/>
    <w:rsid w:val="00260A22"/>
    <w:rsid w:val="00262D93"/>
    <w:rsid w:val="0026658E"/>
    <w:rsid w:val="00266C47"/>
    <w:rsid w:val="00270DE6"/>
    <w:rsid w:val="002772BA"/>
    <w:rsid w:val="00277EFF"/>
    <w:rsid w:val="002830F7"/>
    <w:rsid w:val="00287022"/>
    <w:rsid w:val="00290B7D"/>
    <w:rsid w:val="00291797"/>
    <w:rsid w:val="002927DD"/>
    <w:rsid w:val="00295653"/>
    <w:rsid w:val="002958E0"/>
    <w:rsid w:val="002A179A"/>
    <w:rsid w:val="002A28BC"/>
    <w:rsid w:val="002A2CAE"/>
    <w:rsid w:val="002B2ECC"/>
    <w:rsid w:val="002B3030"/>
    <w:rsid w:val="002B5D33"/>
    <w:rsid w:val="002C0A22"/>
    <w:rsid w:val="002C1CCA"/>
    <w:rsid w:val="002C3EDD"/>
    <w:rsid w:val="002C4E4E"/>
    <w:rsid w:val="002D2340"/>
    <w:rsid w:val="002D69C7"/>
    <w:rsid w:val="002E41F6"/>
    <w:rsid w:val="002F3266"/>
    <w:rsid w:val="002F3CF8"/>
    <w:rsid w:val="00301D53"/>
    <w:rsid w:val="00311053"/>
    <w:rsid w:val="00315E54"/>
    <w:rsid w:val="00317BDB"/>
    <w:rsid w:val="0032358E"/>
    <w:rsid w:val="0032783E"/>
    <w:rsid w:val="00334CC2"/>
    <w:rsid w:val="003354BE"/>
    <w:rsid w:val="0033794C"/>
    <w:rsid w:val="0034047B"/>
    <w:rsid w:val="00342EBC"/>
    <w:rsid w:val="00343C2C"/>
    <w:rsid w:val="0036326B"/>
    <w:rsid w:val="00365B5C"/>
    <w:rsid w:val="0036623C"/>
    <w:rsid w:val="00366FCE"/>
    <w:rsid w:val="0037279A"/>
    <w:rsid w:val="00374A59"/>
    <w:rsid w:val="0037628E"/>
    <w:rsid w:val="00376A71"/>
    <w:rsid w:val="003810BA"/>
    <w:rsid w:val="0038224D"/>
    <w:rsid w:val="00385C86"/>
    <w:rsid w:val="00387571"/>
    <w:rsid w:val="00396921"/>
    <w:rsid w:val="00397B19"/>
    <w:rsid w:val="003A65E5"/>
    <w:rsid w:val="003A6808"/>
    <w:rsid w:val="003A79F3"/>
    <w:rsid w:val="003A7BC7"/>
    <w:rsid w:val="003B11C2"/>
    <w:rsid w:val="003B3CEF"/>
    <w:rsid w:val="003B49DC"/>
    <w:rsid w:val="003B5B64"/>
    <w:rsid w:val="003B69A7"/>
    <w:rsid w:val="003C20C8"/>
    <w:rsid w:val="003C397C"/>
    <w:rsid w:val="003D195C"/>
    <w:rsid w:val="003D60F7"/>
    <w:rsid w:val="003F179D"/>
    <w:rsid w:val="003F31EA"/>
    <w:rsid w:val="004018BD"/>
    <w:rsid w:val="00403751"/>
    <w:rsid w:val="00407DA8"/>
    <w:rsid w:val="00410FB9"/>
    <w:rsid w:val="004152A2"/>
    <w:rsid w:val="00420DD3"/>
    <w:rsid w:val="00423C85"/>
    <w:rsid w:val="004314D4"/>
    <w:rsid w:val="00431933"/>
    <w:rsid w:val="00434E42"/>
    <w:rsid w:val="0043534B"/>
    <w:rsid w:val="00440A8F"/>
    <w:rsid w:val="0044631C"/>
    <w:rsid w:val="00451A74"/>
    <w:rsid w:val="00455E86"/>
    <w:rsid w:val="00455FE7"/>
    <w:rsid w:val="0046413B"/>
    <w:rsid w:val="00465913"/>
    <w:rsid w:val="004672DF"/>
    <w:rsid w:val="00471C28"/>
    <w:rsid w:val="0047569A"/>
    <w:rsid w:val="00475937"/>
    <w:rsid w:val="00483242"/>
    <w:rsid w:val="004911DB"/>
    <w:rsid w:val="0049647B"/>
    <w:rsid w:val="00497181"/>
    <w:rsid w:val="004A4340"/>
    <w:rsid w:val="004A748C"/>
    <w:rsid w:val="004B09AC"/>
    <w:rsid w:val="004B6184"/>
    <w:rsid w:val="004B6475"/>
    <w:rsid w:val="004C12F0"/>
    <w:rsid w:val="004D0A2C"/>
    <w:rsid w:val="004D304F"/>
    <w:rsid w:val="004D33D2"/>
    <w:rsid w:val="004D41FB"/>
    <w:rsid w:val="004D659B"/>
    <w:rsid w:val="004E0789"/>
    <w:rsid w:val="004E1938"/>
    <w:rsid w:val="004E7710"/>
    <w:rsid w:val="004E7DDF"/>
    <w:rsid w:val="004F48C5"/>
    <w:rsid w:val="004F6F5D"/>
    <w:rsid w:val="004F78AD"/>
    <w:rsid w:val="00500C05"/>
    <w:rsid w:val="00503B94"/>
    <w:rsid w:val="005073A3"/>
    <w:rsid w:val="00513319"/>
    <w:rsid w:val="00513E14"/>
    <w:rsid w:val="00515D3E"/>
    <w:rsid w:val="00516471"/>
    <w:rsid w:val="005210B8"/>
    <w:rsid w:val="00530C2B"/>
    <w:rsid w:val="0053383F"/>
    <w:rsid w:val="00537F24"/>
    <w:rsid w:val="00541461"/>
    <w:rsid w:val="00542785"/>
    <w:rsid w:val="00543E31"/>
    <w:rsid w:val="005470ED"/>
    <w:rsid w:val="005531E7"/>
    <w:rsid w:val="00554EB4"/>
    <w:rsid w:val="0056105E"/>
    <w:rsid w:val="00562B06"/>
    <w:rsid w:val="005653D2"/>
    <w:rsid w:val="005660C7"/>
    <w:rsid w:val="00567631"/>
    <w:rsid w:val="0057403F"/>
    <w:rsid w:val="00580111"/>
    <w:rsid w:val="005814AB"/>
    <w:rsid w:val="00581D74"/>
    <w:rsid w:val="00587445"/>
    <w:rsid w:val="00587722"/>
    <w:rsid w:val="00595E6B"/>
    <w:rsid w:val="005A297E"/>
    <w:rsid w:val="005A3255"/>
    <w:rsid w:val="005A3C1A"/>
    <w:rsid w:val="005A6494"/>
    <w:rsid w:val="005B04A8"/>
    <w:rsid w:val="005B2425"/>
    <w:rsid w:val="005C0357"/>
    <w:rsid w:val="005C5BB8"/>
    <w:rsid w:val="005E7F6D"/>
    <w:rsid w:val="005F40C6"/>
    <w:rsid w:val="005F45E7"/>
    <w:rsid w:val="005F6F6B"/>
    <w:rsid w:val="005F7ED2"/>
    <w:rsid w:val="00602601"/>
    <w:rsid w:val="0061079D"/>
    <w:rsid w:val="00612C20"/>
    <w:rsid w:val="00617B47"/>
    <w:rsid w:val="00622243"/>
    <w:rsid w:val="006230E3"/>
    <w:rsid w:val="00626E70"/>
    <w:rsid w:val="00630C45"/>
    <w:rsid w:val="00631BE0"/>
    <w:rsid w:val="006372C0"/>
    <w:rsid w:val="00637BE5"/>
    <w:rsid w:val="00642EB0"/>
    <w:rsid w:val="00647389"/>
    <w:rsid w:val="00647CFC"/>
    <w:rsid w:val="00652A9D"/>
    <w:rsid w:val="00663024"/>
    <w:rsid w:val="0067695A"/>
    <w:rsid w:val="00680A2F"/>
    <w:rsid w:val="00680DE9"/>
    <w:rsid w:val="00685543"/>
    <w:rsid w:val="00687DD7"/>
    <w:rsid w:val="0069073E"/>
    <w:rsid w:val="006938A9"/>
    <w:rsid w:val="006A33A5"/>
    <w:rsid w:val="006B0990"/>
    <w:rsid w:val="006B1271"/>
    <w:rsid w:val="006B302F"/>
    <w:rsid w:val="006B3319"/>
    <w:rsid w:val="006B6604"/>
    <w:rsid w:val="006C0B99"/>
    <w:rsid w:val="006C4E63"/>
    <w:rsid w:val="006C7015"/>
    <w:rsid w:val="006E03B8"/>
    <w:rsid w:val="006E4A28"/>
    <w:rsid w:val="006F02F9"/>
    <w:rsid w:val="006F1088"/>
    <w:rsid w:val="006F371B"/>
    <w:rsid w:val="00704387"/>
    <w:rsid w:val="00704D5E"/>
    <w:rsid w:val="007137ED"/>
    <w:rsid w:val="00714D31"/>
    <w:rsid w:val="007158B3"/>
    <w:rsid w:val="00720A93"/>
    <w:rsid w:val="00723D6B"/>
    <w:rsid w:val="00735ED9"/>
    <w:rsid w:val="007434B0"/>
    <w:rsid w:val="00744421"/>
    <w:rsid w:val="0074618D"/>
    <w:rsid w:val="00750C51"/>
    <w:rsid w:val="00750CD6"/>
    <w:rsid w:val="00751C1A"/>
    <w:rsid w:val="00753E58"/>
    <w:rsid w:val="00760842"/>
    <w:rsid w:val="007646A5"/>
    <w:rsid w:val="00765FB5"/>
    <w:rsid w:val="00767C1E"/>
    <w:rsid w:val="00785D48"/>
    <w:rsid w:val="00790179"/>
    <w:rsid w:val="0079347F"/>
    <w:rsid w:val="00795EE1"/>
    <w:rsid w:val="007A4E45"/>
    <w:rsid w:val="007B0A6B"/>
    <w:rsid w:val="007B32F6"/>
    <w:rsid w:val="007C1A57"/>
    <w:rsid w:val="007D1220"/>
    <w:rsid w:val="007D4058"/>
    <w:rsid w:val="007E029A"/>
    <w:rsid w:val="007E2E71"/>
    <w:rsid w:val="007E575A"/>
    <w:rsid w:val="00802348"/>
    <w:rsid w:val="008106D4"/>
    <w:rsid w:val="00810AE1"/>
    <w:rsid w:val="00813984"/>
    <w:rsid w:val="00820B20"/>
    <w:rsid w:val="00820E48"/>
    <w:rsid w:val="0082306F"/>
    <w:rsid w:val="00824A1F"/>
    <w:rsid w:val="008272CC"/>
    <w:rsid w:val="0083793A"/>
    <w:rsid w:val="00837DE1"/>
    <w:rsid w:val="008400F8"/>
    <w:rsid w:val="0084162B"/>
    <w:rsid w:val="00846F5E"/>
    <w:rsid w:val="008521CC"/>
    <w:rsid w:val="00862040"/>
    <w:rsid w:val="0087409E"/>
    <w:rsid w:val="008816FE"/>
    <w:rsid w:val="00883216"/>
    <w:rsid w:val="0088609D"/>
    <w:rsid w:val="00886786"/>
    <w:rsid w:val="00890F3D"/>
    <w:rsid w:val="008927DE"/>
    <w:rsid w:val="008954CA"/>
    <w:rsid w:val="0089704A"/>
    <w:rsid w:val="008A16F5"/>
    <w:rsid w:val="008B04EC"/>
    <w:rsid w:val="008B474D"/>
    <w:rsid w:val="008B4EBF"/>
    <w:rsid w:val="008B64AD"/>
    <w:rsid w:val="008B6C1F"/>
    <w:rsid w:val="008C57DA"/>
    <w:rsid w:val="008C69A8"/>
    <w:rsid w:val="008C7252"/>
    <w:rsid w:val="008D2C99"/>
    <w:rsid w:val="008D6A40"/>
    <w:rsid w:val="008E314A"/>
    <w:rsid w:val="008E3CA5"/>
    <w:rsid w:val="008E65A9"/>
    <w:rsid w:val="008F6FEE"/>
    <w:rsid w:val="00900138"/>
    <w:rsid w:val="00901DC3"/>
    <w:rsid w:val="009039F3"/>
    <w:rsid w:val="009040C4"/>
    <w:rsid w:val="00904EEC"/>
    <w:rsid w:val="00913139"/>
    <w:rsid w:val="00913E1F"/>
    <w:rsid w:val="009154FE"/>
    <w:rsid w:val="00915FD0"/>
    <w:rsid w:val="00916163"/>
    <w:rsid w:val="009175AC"/>
    <w:rsid w:val="00921EF8"/>
    <w:rsid w:val="009227D9"/>
    <w:rsid w:val="00926123"/>
    <w:rsid w:val="00927870"/>
    <w:rsid w:val="009278A5"/>
    <w:rsid w:val="00941376"/>
    <w:rsid w:val="00941DFF"/>
    <w:rsid w:val="00941E24"/>
    <w:rsid w:val="00965D16"/>
    <w:rsid w:val="00965F52"/>
    <w:rsid w:val="00967DD1"/>
    <w:rsid w:val="009720A9"/>
    <w:rsid w:val="00973B9D"/>
    <w:rsid w:val="0097545B"/>
    <w:rsid w:val="00975662"/>
    <w:rsid w:val="00980E54"/>
    <w:rsid w:val="00986E43"/>
    <w:rsid w:val="00987505"/>
    <w:rsid w:val="0099056F"/>
    <w:rsid w:val="0099396E"/>
    <w:rsid w:val="009A089B"/>
    <w:rsid w:val="009B3345"/>
    <w:rsid w:val="009C3DF2"/>
    <w:rsid w:val="009C4608"/>
    <w:rsid w:val="009C538D"/>
    <w:rsid w:val="009D5B6A"/>
    <w:rsid w:val="009D65D3"/>
    <w:rsid w:val="009D6617"/>
    <w:rsid w:val="009E0B93"/>
    <w:rsid w:val="009E32E2"/>
    <w:rsid w:val="009F117D"/>
    <w:rsid w:val="009F13BE"/>
    <w:rsid w:val="009F5B2E"/>
    <w:rsid w:val="00A00670"/>
    <w:rsid w:val="00A02104"/>
    <w:rsid w:val="00A03C85"/>
    <w:rsid w:val="00A058F8"/>
    <w:rsid w:val="00A121F0"/>
    <w:rsid w:val="00A16F6A"/>
    <w:rsid w:val="00A17772"/>
    <w:rsid w:val="00A34482"/>
    <w:rsid w:val="00A4317A"/>
    <w:rsid w:val="00A46459"/>
    <w:rsid w:val="00A54381"/>
    <w:rsid w:val="00A5756B"/>
    <w:rsid w:val="00A65A4A"/>
    <w:rsid w:val="00A66AF6"/>
    <w:rsid w:val="00A70B3C"/>
    <w:rsid w:val="00A70E43"/>
    <w:rsid w:val="00A714EE"/>
    <w:rsid w:val="00A71B5E"/>
    <w:rsid w:val="00A7687E"/>
    <w:rsid w:val="00A81C11"/>
    <w:rsid w:val="00A8258D"/>
    <w:rsid w:val="00A83BEA"/>
    <w:rsid w:val="00A86366"/>
    <w:rsid w:val="00A86F98"/>
    <w:rsid w:val="00A87C9F"/>
    <w:rsid w:val="00AA1CED"/>
    <w:rsid w:val="00AA60DF"/>
    <w:rsid w:val="00AA6BD5"/>
    <w:rsid w:val="00AB0005"/>
    <w:rsid w:val="00AB0CD0"/>
    <w:rsid w:val="00AB2D99"/>
    <w:rsid w:val="00AB33F1"/>
    <w:rsid w:val="00AB3B27"/>
    <w:rsid w:val="00AB3D68"/>
    <w:rsid w:val="00AB41EA"/>
    <w:rsid w:val="00AC03B7"/>
    <w:rsid w:val="00AC0479"/>
    <w:rsid w:val="00AC40E8"/>
    <w:rsid w:val="00AD1E31"/>
    <w:rsid w:val="00AD2142"/>
    <w:rsid w:val="00AD3047"/>
    <w:rsid w:val="00AE0870"/>
    <w:rsid w:val="00AE2C3C"/>
    <w:rsid w:val="00AE58D8"/>
    <w:rsid w:val="00AF1206"/>
    <w:rsid w:val="00AF1C26"/>
    <w:rsid w:val="00AF3B05"/>
    <w:rsid w:val="00AF62F3"/>
    <w:rsid w:val="00AF6EF5"/>
    <w:rsid w:val="00B038BC"/>
    <w:rsid w:val="00B0413D"/>
    <w:rsid w:val="00B047CE"/>
    <w:rsid w:val="00B04B3F"/>
    <w:rsid w:val="00B12979"/>
    <w:rsid w:val="00B17454"/>
    <w:rsid w:val="00B21FFB"/>
    <w:rsid w:val="00B225B3"/>
    <w:rsid w:val="00B36241"/>
    <w:rsid w:val="00B43D69"/>
    <w:rsid w:val="00B479F2"/>
    <w:rsid w:val="00B50A3D"/>
    <w:rsid w:val="00B56B80"/>
    <w:rsid w:val="00B60CFB"/>
    <w:rsid w:val="00B61EBC"/>
    <w:rsid w:val="00B62B97"/>
    <w:rsid w:val="00B65038"/>
    <w:rsid w:val="00B6688B"/>
    <w:rsid w:val="00B8259D"/>
    <w:rsid w:val="00B853DD"/>
    <w:rsid w:val="00B904AC"/>
    <w:rsid w:val="00B93AAA"/>
    <w:rsid w:val="00B9448B"/>
    <w:rsid w:val="00B944A3"/>
    <w:rsid w:val="00BB011D"/>
    <w:rsid w:val="00BB2B15"/>
    <w:rsid w:val="00BB4AC0"/>
    <w:rsid w:val="00BC4989"/>
    <w:rsid w:val="00BD1AA4"/>
    <w:rsid w:val="00BF0044"/>
    <w:rsid w:val="00BF4C6E"/>
    <w:rsid w:val="00C01F28"/>
    <w:rsid w:val="00C0265B"/>
    <w:rsid w:val="00C23E49"/>
    <w:rsid w:val="00C24E57"/>
    <w:rsid w:val="00C25372"/>
    <w:rsid w:val="00C279CA"/>
    <w:rsid w:val="00C27D4E"/>
    <w:rsid w:val="00C34BB6"/>
    <w:rsid w:val="00C4190F"/>
    <w:rsid w:val="00C53D48"/>
    <w:rsid w:val="00C70BAC"/>
    <w:rsid w:val="00C72F09"/>
    <w:rsid w:val="00C736C1"/>
    <w:rsid w:val="00C76197"/>
    <w:rsid w:val="00C7654E"/>
    <w:rsid w:val="00C76C1B"/>
    <w:rsid w:val="00C77C1C"/>
    <w:rsid w:val="00C80E25"/>
    <w:rsid w:val="00CA0D56"/>
    <w:rsid w:val="00CA447A"/>
    <w:rsid w:val="00CA54E3"/>
    <w:rsid w:val="00CA5D02"/>
    <w:rsid w:val="00CA7448"/>
    <w:rsid w:val="00CB064B"/>
    <w:rsid w:val="00CB7D61"/>
    <w:rsid w:val="00CD6337"/>
    <w:rsid w:val="00CD6C63"/>
    <w:rsid w:val="00CD71B8"/>
    <w:rsid w:val="00CE0605"/>
    <w:rsid w:val="00CE3AF5"/>
    <w:rsid w:val="00CF13E4"/>
    <w:rsid w:val="00CF20A9"/>
    <w:rsid w:val="00CF28E3"/>
    <w:rsid w:val="00CF498D"/>
    <w:rsid w:val="00CF6266"/>
    <w:rsid w:val="00CF7D10"/>
    <w:rsid w:val="00D02E74"/>
    <w:rsid w:val="00D048EF"/>
    <w:rsid w:val="00D04AE3"/>
    <w:rsid w:val="00D102AD"/>
    <w:rsid w:val="00D13311"/>
    <w:rsid w:val="00D343AA"/>
    <w:rsid w:val="00D3485B"/>
    <w:rsid w:val="00D3547E"/>
    <w:rsid w:val="00D354F8"/>
    <w:rsid w:val="00D453F3"/>
    <w:rsid w:val="00D45E81"/>
    <w:rsid w:val="00D47C40"/>
    <w:rsid w:val="00D51945"/>
    <w:rsid w:val="00D647A4"/>
    <w:rsid w:val="00D656ED"/>
    <w:rsid w:val="00D6645B"/>
    <w:rsid w:val="00D6735A"/>
    <w:rsid w:val="00D7252B"/>
    <w:rsid w:val="00D75F32"/>
    <w:rsid w:val="00D77287"/>
    <w:rsid w:val="00D77998"/>
    <w:rsid w:val="00D93A84"/>
    <w:rsid w:val="00D942A6"/>
    <w:rsid w:val="00D945DE"/>
    <w:rsid w:val="00D9665D"/>
    <w:rsid w:val="00D97462"/>
    <w:rsid w:val="00D97644"/>
    <w:rsid w:val="00DA15E4"/>
    <w:rsid w:val="00DB021F"/>
    <w:rsid w:val="00DB3EAA"/>
    <w:rsid w:val="00DC4D7F"/>
    <w:rsid w:val="00DC703B"/>
    <w:rsid w:val="00DD1399"/>
    <w:rsid w:val="00DD3577"/>
    <w:rsid w:val="00DD47C1"/>
    <w:rsid w:val="00DD7BB0"/>
    <w:rsid w:val="00DE1520"/>
    <w:rsid w:val="00DE25AC"/>
    <w:rsid w:val="00DE49D5"/>
    <w:rsid w:val="00DF1F17"/>
    <w:rsid w:val="00DF24FB"/>
    <w:rsid w:val="00DF2EA1"/>
    <w:rsid w:val="00DF667D"/>
    <w:rsid w:val="00DF6C2C"/>
    <w:rsid w:val="00E038CC"/>
    <w:rsid w:val="00E07148"/>
    <w:rsid w:val="00E10D80"/>
    <w:rsid w:val="00E15574"/>
    <w:rsid w:val="00E24899"/>
    <w:rsid w:val="00E2681C"/>
    <w:rsid w:val="00E31D20"/>
    <w:rsid w:val="00E3455B"/>
    <w:rsid w:val="00E36545"/>
    <w:rsid w:val="00E36BED"/>
    <w:rsid w:val="00E3776F"/>
    <w:rsid w:val="00E3781A"/>
    <w:rsid w:val="00E42831"/>
    <w:rsid w:val="00E43A4B"/>
    <w:rsid w:val="00E46029"/>
    <w:rsid w:val="00E475E5"/>
    <w:rsid w:val="00E52DCD"/>
    <w:rsid w:val="00E67D18"/>
    <w:rsid w:val="00E7758C"/>
    <w:rsid w:val="00E919D7"/>
    <w:rsid w:val="00E95409"/>
    <w:rsid w:val="00E970F2"/>
    <w:rsid w:val="00E974F2"/>
    <w:rsid w:val="00EA2578"/>
    <w:rsid w:val="00EA3533"/>
    <w:rsid w:val="00EB7C19"/>
    <w:rsid w:val="00EC2938"/>
    <w:rsid w:val="00EC33DC"/>
    <w:rsid w:val="00EC55A6"/>
    <w:rsid w:val="00ED615A"/>
    <w:rsid w:val="00EE0F58"/>
    <w:rsid w:val="00EE5413"/>
    <w:rsid w:val="00EF3F63"/>
    <w:rsid w:val="00EF7A59"/>
    <w:rsid w:val="00F00685"/>
    <w:rsid w:val="00F02908"/>
    <w:rsid w:val="00F04665"/>
    <w:rsid w:val="00F0771F"/>
    <w:rsid w:val="00F12293"/>
    <w:rsid w:val="00F12989"/>
    <w:rsid w:val="00F13003"/>
    <w:rsid w:val="00F138A4"/>
    <w:rsid w:val="00F13A5D"/>
    <w:rsid w:val="00F20CD4"/>
    <w:rsid w:val="00F22346"/>
    <w:rsid w:val="00F255A3"/>
    <w:rsid w:val="00F33E5A"/>
    <w:rsid w:val="00F3537F"/>
    <w:rsid w:val="00F45E3D"/>
    <w:rsid w:val="00F46D8C"/>
    <w:rsid w:val="00F47A7A"/>
    <w:rsid w:val="00F47E12"/>
    <w:rsid w:val="00F50CA0"/>
    <w:rsid w:val="00F51D16"/>
    <w:rsid w:val="00F52CCE"/>
    <w:rsid w:val="00F546EE"/>
    <w:rsid w:val="00F56A6F"/>
    <w:rsid w:val="00F60883"/>
    <w:rsid w:val="00F63156"/>
    <w:rsid w:val="00F63C40"/>
    <w:rsid w:val="00F6554D"/>
    <w:rsid w:val="00F6673E"/>
    <w:rsid w:val="00F76D21"/>
    <w:rsid w:val="00F80871"/>
    <w:rsid w:val="00F826EB"/>
    <w:rsid w:val="00F870B5"/>
    <w:rsid w:val="00F925C4"/>
    <w:rsid w:val="00F9587B"/>
    <w:rsid w:val="00FA2D63"/>
    <w:rsid w:val="00FA372E"/>
    <w:rsid w:val="00FA4244"/>
    <w:rsid w:val="00FA4310"/>
    <w:rsid w:val="00FA5CAD"/>
    <w:rsid w:val="00FB0270"/>
    <w:rsid w:val="00FB1199"/>
    <w:rsid w:val="00FB152E"/>
    <w:rsid w:val="00FB4250"/>
    <w:rsid w:val="00FB6688"/>
    <w:rsid w:val="00FC2512"/>
    <w:rsid w:val="00FD6530"/>
    <w:rsid w:val="00FE0690"/>
    <w:rsid w:val="00FE58E4"/>
    <w:rsid w:val="00FE73C3"/>
    <w:rsid w:val="00FF1650"/>
    <w:rsid w:val="00FF1FE3"/>
    <w:rsid w:val="00FF53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envelope return" w:uiPriority="0"/>
    <w:lsdException w:name="footnote reference"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8AD"/>
    <w:pPr>
      <w:widowControl w:val="0"/>
      <w:suppressAutoHyphens/>
    </w:pPr>
    <w:rPr>
      <w:sz w:val="24"/>
      <w:szCs w:val="24"/>
    </w:rPr>
  </w:style>
  <w:style w:type="paragraph" w:styleId="Heading1">
    <w:name w:val="heading 1"/>
    <w:basedOn w:val="Heading"/>
    <w:next w:val="BodyText"/>
    <w:link w:val="Heading1Char"/>
    <w:qFormat/>
    <w:rsid w:val="004F78AD"/>
    <w:pPr>
      <w:tabs>
        <w:tab w:val="num" w:pos="0"/>
      </w:tabs>
      <w:outlineLvl w:val="0"/>
    </w:pPr>
    <w:rPr>
      <w:rFonts w:ascii="Thorndale" w:hAnsi="Thorndale"/>
      <w:b/>
      <w:bCs/>
      <w:sz w:val="32"/>
      <w:szCs w:val="32"/>
    </w:rPr>
  </w:style>
  <w:style w:type="paragraph" w:styleId="Heading2">
    <w:name w:val="heading 2"/>
    <w:basedOn w:val="Heading"/>
    <w:next w:val="BodyText"/>
    <w:link w:val="Heading2Char"/>
    <w:qFormat/>
    <w:rsid w:val="004F78AD"/>
    <w:pPr>
      <w:tabs>
        <w:tab w:val="num" w:pos="0"/>
      </w:tabs>
      <w:outlineLvl w:val="1"/>
    </w:pPr>
    <w:rPr>
      <w:b/>
      <w:bCs/>
      <w:i/>
      <w:iCs/>
    </w:rPr>
  </w:style>
  <w:style w:type="paragraph" w:styleId="Heading3">
    <w:name w:val="heading 3"/>
    <w:basedOn w:val="Heading"/>
    <w:next w:val="BodyText"/>
    <w:link w:val="Heading3Char"/>
    <w:qFormat/>
    <w:rsid w:val="004F78AD"/>
    <w:pPr>
      <w:tabs>
        <w:tab w:val="num" w:pos="0"/>
      </w:tabs>
      <w:outlineLvl w:val="2"/>
    </w:pPr>
    <w:rPr>
      <w:b/>
      <w:bCs/>
      <w:sz w:val="26"/>
      <w:szCs w:val="26"/>
    </w:rPr>
  </w:style>
  <w:style w:type="paragraph" w:styleId="Heading4">
    <w:name w:val="heading 4"/>
    <w:basedOn w:val="Heading"/>
    <w:next w:val="BodyText"/>
    <w:link w:val="Heading4Char"/>
    <w:qFormat/>
    <w:rsid w:val="004F78AD"/>
    <w:pPr>
      <w:tabs>
        <w:tab w:val="num" w:pos="0"/>
      </w:tabs>
      <w:outlineLvl w:val="3"/>
    </w:pPr>
    <w:rPr>
      <w:b/>
      <w:bCs/>
      <w:i/>
      <w:iCs/>
      <w:sz w:val="24"/>
      <w:szCs w:val="24"/>
    </w:rPr>
  </w:style>
  <w:style w:type="paragraph" w:styleId="Heading5">
    <w:name w:val="heading 5"/>
    <w:basedOn w:val="Heading"/>
    <w:next w:val="BodyText"/>
    <w:link w:val="Heading5Char"/>
    <w:qFormat/>
    <w:rsid w:val="004F78AD"/>
    <w:pPr>
      <w:tabs>
        <w:tab w:val="num" w:pos="0"/>
      </w:tabs>
      <w:outlineLvl w:val="4"/>
    </w:pPr>
    <w:rPr>
      <w:b/>
      <w:bCs/>
      <w:sz w:val="22"/>
      <w:szCs w:val="22"/>
    </w:rPr>
  </w:style>
  <w:style w:type="paragraph" w:styleId="Heading6">
    <w:name w:val="heading 6"/>
    <w:basedOn w:val="Heading"/>
    <w:next w:val="BodyText"/>
    <w:link w:val="Heading6Char"/>
    <w:qFormat/>
    <w:rsid w:val="004F78AD"/>
    <w:pPr>
      <w:tabs>
        <w:tab w:val="num" w:pos="0"/>
      </w:tabs>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rsid w:val="004F78AD"/>
  </w:style>
  <w:style w:type="character" w:customStyle="1" w:styleId="FootnoteCharacters">
    <w:name w:val="Footnote Characters"/>
    <w:rsid w:val="004F78AD"/>
  </w:style>
  <w:style w:type="character" w:styleId="Hyperlink">
    <w:name w:val="Hyperlink"/>
    <w:rsid w:val="004F78AD"/>
    <w:rPr>
      <w:color w:val="000080"/>
      <w:u w:val="single"/>
    </w:rPr>
  </w:style>
  <w:style w:type="paragraph" w:customStyle="1" w:styleId="Heading">
    <w:name w:val="Heading"/>
    <w:basedOn w:val="Normal"/>
    <w:next w:val="BodyText"/>
    <w:rsid w:val="004F78AD"/>
    <w:pPr>
      <w:keepNext/>
      <w:spacing w:before="240" w:after="283"/>
    </w:pPr>
    <w:rPr>
      <w:rFonts w:ascii="Albany" w:eastAsia="HG Mincho Light J" w:hAnsi="Albany" w:cs="Arial Unicode MS"/>
      <w:sz w:val="28"/>
      <w:szCs w:val="28"/>
    </w:rPr>
  </w:style>
  <w:style w:type="paragraph" w:styleId="BodyText">
    <w:name w:val="Body Text"/>
    <w:basedOn w:val="Normal"/>
    <w:link w:val="BodyTextChar"/>
    <w:semiHidden/>
    <w:rsid w:val="004F78AD"/>
  </w:style>
  <w:style w:type="paragraph" w:styleId="List">
    <w:name w:val="List"/>
    <w:basedOn w:val="BodyText"/>
    <w:semiHidden/>
    <w:rsid w:val="004F78AD"/>
  </w:style>
  <w:style w:type="paragraph" w:styleId="Caption">
    <w:name w:val="caption"/>
    <w:basedOn w:val="Normal"/>
    <w:qFormat/>
    <w:rsid w:val="004F78AD"/>
    <w:pPr>
      <w:suppressLineNumbers/>
      <w:spacing w:before="120" w:after="120"/>
    </w:pPr>
    <w:rPr>
      <w:i/>
      <w:iCs/>
    </w:rPr>
  </w:style>
  <w:style w:type="paragraph" w:customStyle="1" w:styleId="Index">
    <w:name w:val="Index"/>
    <w:basedOn w:val="Normal"/>
    <w:rsid w:val="004F78AD"/>
    <w:pPr>
      <w:suppressLineNumbers/>
    </w:pPr>
  </w:style>
  <w:style w:type="paragraph" w:customStyle="1" w:styleId="HorizontalLine">
    <w:name w:val="Horizontal Line"/>
    <w:basedOn w:val="Normal"/>
    <w:next w:val="BodyText"/>
    <w:rsid w:val="004F78AD"/>
    <w:pPr>
      <w:pBdr>
        <w:bottom w:val="double" w:sz="1" w:space="0" w:color="808080"/>
      </w:pBdr>
      <w:spacing w:after="283"/>
    </w:pPr>
    <w:rPr>
      <w:sz w:val="12"/>
    </w:rPr>
  </w:style>
  <w:style w:type="paragraph" w:styleId="EnvelopeReturn">
    <w:name w:val="envelope return"/>
    <w:basedOn w:val="Normal"/>
    <w:semiHidden/>
    <w:rsid w:val="004F78AD"/>
    <w:rPr>
      <w:i/>
    </w:rPr>
  </w:style>
  <w:style w:type="paragraph" w:customStyle="1" w:styleId="TableContents">
    <w:name w:val="Table Contents"/>
    <w:basedOn w:val="BodyText"/>
    <w:rsid w:val="004F78AD"/>
  </w:style>
  <w:style w:type="paragraph" w:styleId="Footer">
    <w:name w:val="footer"/>
    <w:basedOn w:val="Normal"/>
    <w:link w:val="FooterChar"/>
    <w:uiPriority w:val="99"/>
    <w:rsid w:val="004F78AD"/>
    <w:pPr>
      <w:suppressLineNumbers/>
      <w:tabs>
        <w:tab w:val="center" w:pos="4818"/>
        <w:tab w:val="right" w:pos="9637"/>
      </w:tabs>
    </w:pPr>
  </w:style>
  <w:style w:type="paragraph" w:styleId="Header">
    <w:name w:val="header"/>
    <w:basedOn w:val="Normal"/>
    <w:link w:val="HeaderChar"/>
    <w:semiHidden/>
    <w:rsid w:val="004F78AD"/>
    <w:pPr>
      <w:suppressLineNumbers/>
      <w:tabs>
        <w:tab w:val="center" w:pos="4818"/>
        <w:tab w:val="right" w:pos="9637"/>
      </w:tabs>
    </w:pPr>
  </w:style>
  <w:style w:type="paragraph" w:customStyle="1" w:styleId="Quotations">
    <w:name w:val="Quotations"/>
    <w:basedOn w:val="Normal"/>
    <w:rsid w:val="004F78AD"/>
    <w:pPr>
      <w:pBdr>
        <w:top w:val="single" w:sz="1" w:space="7" w:color="C0C0C0"/>
        <w:left w:val="single" w:sz="1" w:space="7" w:color="C0C0C0"/>
        <w:bottom w:val="single" w:sz="1" w:space="7" w:color="C0C0C0"/>
        <w:right w:val="single" w:sz="1" w:space="7" w:color="C0C0C0"/>
      </w:pBdr>
      <w:spacing w:after="283"/>
      <w:ind w:left="567" w:right="567"/>
    </w:pPr>
  </w:style>
  <w:style w:type="paragraph" w:styleId="FootnoteText">
    <w:name w:val="footnote text"/>
    <w:basedOn w:val="Normal"/>
    <w:link w:val="FootnoteTextChar"/>
    <w:rsid w:val="004F78AD"/>
    <w:pPr>
      <w:suppressLineNumbers/>
      <w:ind w:left="283" w:hanging="283"/>
    </w:pPr>
    <w:rPr>
      <w:sz w:val="20"/>
      <w:szCs w:val="20"/>
    </w:rPr>
  </w:style>
  <w:style w:type="paragraph" w:styleId="BalloonText">
    <w:name w:val="Balloon Text"/>
    <w:basedOn w:val="Normal"/>
    <w:link w:val="BalloonTextChar"/>
    <w:uiPriority w:val="99"/>
    <w:semiHidden/>
    <w:unhideWhenUsed/>
    <w:rsid w:val="00537F24"/>
    <w:rPr>
      <w:rFonts w:ascii="Tahoma" w:hAnsi="Tahoma" w:cs="Tahoma"/>
      <w:sz w:val="16"/>
      <w:szCs w:val="16"/>
    </w:rPr>
  </w:style>
  <w:style w:type="character" w:customStyle="1" w:styleId="BalloonTextChar">
    <w:name w:val="Balloon Text Char"/>
    <w:basedOn w:val="DefaultParagraphFont"/>
    <w:link w:val="BalloonText"/>
    <w:uiPriority w:val="99"/>
    <w:semiHidden/>
    <w:rsid w:val="00537F24"/>
    <w:rPr>
      <w:rFonts w:ascii="Tahoma" w:hAnsi="Tahoma" w:cs="Tahoma"/>
      <w:sz w:val="16"/>
      <w:szCs w:val="16"/>
    </w:rPr>
  </w:style>
  <w:style w:type="paragraph" w:styleId="Bibliography">
    <w:name w:val="Bibliography"/>
    <w:basedOn w:val="Normal"/>
    <w:next w:val="Normal"/>
    <w:uiPriority w:val="37"/>
    <w:unhideWhenUsed/>
    <w:rsid w:val="00537F24"/>
  </w:style>
  <w:style w:type="character" w:customStyle="1" w:styleId="c03">
    <w:name w:val="c03"/>
    <w:basedOn w:val="DefaultParagraphFont"/>
    <w:rsid w:val="00252C94"/>
  </w:style>
  <w:style w:type="character" w:customStyle="1" w:styleId="boldtext">
    <w:name w:val="boldtext"/>
    <w:basedOn w:val="DefaultParagraphFont"/>
    <w:rsid w:val="0007735E"/>
  </w:style>
  <w:style w:type="character" w:customStyle="1" w:styleId="bodytext0">
    <w:name w:val="bodytext"/>
    <w:basedOn w:val="DefaultParagraphFont"/>
    <w:rsid w:val="0007735E"/>
  </w:style>
  <w:style w:type="character" w:customStyle="1" w:styleId="FooterChar">
    <w:name w:val="Footer Char"/>
    <w:basedOn w:val="DefaultParagraphFont"/>
    <w:link w:val="Footer"/>
    <w:uiPriority w:val="99"/>
    <w:rsid w:val="00130CB1"/>
    <w:rPr>
      <w:sz w:val="24"/>
      <w:szCs w:val="24"/>
    </w:rPr>
  </w:style>
  <w:style w:type="character" w:customStyle="1" w:styleId="Heading1Char">
    <w:name w:val="Heading 1 Char"/>
    <w:basedOn w:val="DefaultParagraphFont"/>
    <w:link w:val="Heading1"/>
    <w:uiPriority w:val="9"/>
    <w:rsid w:val="004F48C5"/>
    <w:rPr>
      <w:rFonts w:ascii="Thorndale" w:eastAsia="HG Mincho Light J" w:hAnsi="Thorndale" w:cs="Arial Unicode MS"/>
      <w:b/>
      <w:bCs/>
      <w:sz w:val="32"/>
      <w:szCs w:val="32"/>
    </w:rPr>
  </w:style>
  <w:style w:type="character" w:customStyle="1" w:styleId="Heading2Char">
    <w:name w:val="Heading 2 Char"/>
    <w:basedOn w:val="DefaultParagraphFont"/>
    <w:link w:val="Heading2"/>
    <w:uiPriority w:val="9"/>
    <w:rsid w:val="004F48C5"/>
    <w:rPr>
      <w:rFonts w:ascii="Albany" w:eastAsia="HG Mincho Light J" w:hAnsi="Albany" w:cs="Arial Unicode MS"/>
      <w:b/>
      <w:bCs/>
      <w:i/>
      <w:iCs/>
      <w:sz w:val="28"/>
      <w:szCs w:val="28"/>
    </w:rPr>
  </w:style>
  <w:style w:type="character" w:customStyle="1" w:styleId="HeaderChar">
    <w:name w:val="Header Char"/>
    <w:basedOn w:val="DefaultParagraphFont"/>
    <w:link w:val="Header"/>
    <w:uiPriority w:val="99"/>
    <w:semiHidden/>
    <w:rsid w:val="004F48C5"/>
    <w:rPr>
      <w:sz w:val="24"/>
      <w:szCs w:val="24"/>
    </w:rPr>
  </w:style>
  <w:style w:type="table" w:styleId="TableGrid">
    <w:name w:val="Table Grid"/>
    <w:basedOn w:val="TableNormal"/>
    <w:rsid w:val="004F48C5"/>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semiHidden/>
    <w:rsid w:val="004F48C5"/>
    <w:rPr>
      <w:sz w:val="24"/>
      <w:szCs w:val="24"/>
    </w:rPr>
  </w:style>
  <w:style w:type="character" w:customStyle="1" w:styleId="FootnoteTextChar">
    <w:name w:val="Footnote Text Char"/>
    <w:basedOn w:val="DefaultParagraphFont"/>
    <w:link w:val="FootnoteText"/>
    <w:uiPriority w:val="99"/>
    <w:rsid w:val="004F48C5"/>
  </w:style>
  <w:style w:type="character" w:styleId="FootnoteReference">
    <w:name w:val="footnote reference"/>
    <w:basedOn w:val="DefaultParagraphFont"/>
    <w:semiHidden/>
    <w:unhideWhenUsed/>
    <w:rsid w:val="004F48C5"/>
    <w:rPr>
      <w:vertAlign w:val="superscript"/>
    </w:rPr>
  </w:style>
  <w:style w:type="paragraph" w:styleId="DocumentMap">
    <w:name w:val="Document Map"/>
    <w:basedOn w:val="Normal"/>
    <w:link w:val="DocumentMapChar"/>
    <w:uiPriority w:val="99"/>
    <w:semiHidden/>
    <w:unhideWhenUsed/>
    <w:rsid w:val="004F48C5"/>
    <w:pPr>
      <w:widowControl/>
      <w:suppressAutoHyphens w:val="0"/>
    </w:pPr>
    <w:rPr>
      <w:rFonts w:ascii="Tahoma" w:eastAsia="Calibri" w:hAnsi="Tahoma" w:cs="Tahoma"/>
      <w:sz w:val="16"/>
      <w:szCs w:val="16"/>
      <w:lang w:val="en-GB"/>
    </w:rPr>
  </w:style>
  <w:style w:type="character" w:customStyle="1" w:styleId="DocumentMapChar">
    <w:name w:val="Document Map Char"/>
    <w:basedOn w:val="DefaultParagraphFont"/>
    <w:link w:val="DocumentMap"/>
    <w:uiPriority w:val="99"/>
    <w:semiHidden/>
    <w:rsid w:val="004F48C5"/>
    <w:rPr>
      <w:rFonts w:ascii="Tahoma" w:eastAsia="Calibri" w:hAnsi="Tahoma" w:cs="Tahoma"/>
      <w:sz w:val="16"/>
      <w:szCs w:val="16"/>
      <w:lang w:val="en-GB"/>
    </w:rPr>
  </w:style>
  <w:style w:type="paragraph" w:styleId="EndnoteText">
    <w:name w:val="endnote text"/>
    <w:basedOn w:val="Normal"/>
    <w:link w:val="EndnoteTextChar"/>
    <w:uiPriority w:val="99"/>
    <w:semiHidden/>
    <w:unhideWhenUsed/>
    <w:rsid w:val="004F48C5"/>
    <w:pPr>
      <w:widowControl/>
      <w:suppressAutoHyphens w:val="0"/>
      <w:spacing w:after="200" w:line="276" w:lineRule="auto"/>
    </w:pPr>
    <w:rPr>
      <w:rFonts w:ascii="Garamond" w:eastAsia="Calibri" w:hAnsi="Garamond"/>
      <w:sz w:val="20"/>
      <w:szCs w:val="20"/>
      <w:lang w:val="en-GB"/>
    </w:rPr>
  </w:style>
  <w:style w:type="character" w:customStyle="1" w:styleId="EndnoteTextChar">
    <w:name w:val="Endnote Text Char"/>
    <w:basedOn w:val="DefaultParagraphFont"/>
    <w:link w:val="EndnoteText"/>
    <w:uiPriority w:val="99"/>
    <w:semiHidden/>
    <w:rsid w:val="004F48C5"/>
    <w:rPr>
      <w:rFonts w:ascii="Garamond" w:eastAsia="Calibri" w:hAnsi="Garamond"/>
      <w:lang w:val="en-GB"/>
    </w:rPr>
  </w:style>
  <w:style w:type="character" w:styleId="EndnoteReference">
    <w:name w:val="endnote reference"/>
    <w:basedOn w:val="DefaultParagraphFont"/>
    <w:semiHidden/>
    <w:unhideWhenUsed/>
    <w:rsid w:val="004F48C5"/>
    <w:rPr>
      <w:vertAlign w:val="superscript"/>
    </w:rPr>
  </w:style>
  <w:style w:type="character" w:styleId="CommentReference">
    <w:name w:val="annotation reference"/>
    <w:basedOn w:val="DefaultParagraphFont"/>
    <w:uiPriority w:val="99"/>
    <w:semiHidden/>
    <w:unhideWhenUsed/>
    <w:rsid w:val="004F48C5"/>
    <w:rPr>
      <w:sz w:val="16"/>
      <w:szCs w:val="16"/>
    </w:rPr>
  </w:style>
  <w:style w:type="paragraph" w:styleId="CommentText">
    <w:name w:val="annotation text"/>
    <w:basedOn w:val="Normal"/>
    <w:link w:val="CommentTextChar"/>
    <w:uiPriority w:val="99"/>
    <w:semiHidden/>
    <w:unhideWhenUsed/>
    <w:rsid w:val="004F48C5"/>
    <w:pPr>
      <w:widowControl/>
      <w:suppressAutoHyphens w:val="0"/>
      <w:spacing w:after="200" w:line="276" w:lineRule="auto"/>
    </w:pPr>
    <w:rPr>
      <w:rFonts w:ascii="Garamond" w:eastAsia="Calibri" w:hAnsi="Garamond"/>
      <w:sz w:val="20"/>
      <w:szCs w:val="20"/>
      <w:lang w:val="en-GB"/>
    </w:rPr>
  </w:style>
  <w:style w:type="character" w:customStyle="1" w:styleId="CommentTextChar">
    <w:name w:val="Comment Text Char"/>
    <w:basedOn w:val="DefaultParagraphFont"/>
    <w:link w:val="CommentText"/>
    <w:uiPriority w:val="99"/>
    <w:semiHidden/>
    <w:rsid w:val="004F48C5"/>
    <w:rPr>
      <w:rFonts w:ascii="Garamond" w:eastAsia="Calibri" w:hAnsi="Garamond"/>
      <w:lang w:val="en-GB"/>
    </w:rPr>
  </w:style>
  <w:style w:type="paragraph" w:styleId="CommentSubject">
    <w:name w:val="annotation subject"/>
    <w:basedOn w:val="CommentText"/>
    <w:next w:val="CommentText"/>
    <w:link w:val="CommentSubjectChar"/>
    <w:uiPriority w:val="99"/>
    <w:semiHidden/>
    <w:unhideWhenUsed/>
    <w:rsid w:val="004F48C5"/>
    <w:rPr>
      <w:b/>
      <w:bCs/>
    </w:rPr>
  </w:style>
  <w:style w:type="character" w:customStyle="1" w:styleId="CommentSubjectChar">
    <w:name w:val="Comment Subject Char"/>
    <w:basedOn w:val="CommentTextChar"/>
    <w:link w:val="CommentSubject"/>
    <w:uiPriority w:val="99"/>
    <w:semiHidden/>
    <w:rsid w:val="004F48C5"/>
    <w:rPr>
      <w:b/>
      <w:bCs/>
    </w:rPr>
  </w:style>
  <w:style w:type="character" w:customStyle="1" w:styleId="Heading3Char">
    <w:name w:val="Heading 3 Char"/>
    <w:basedOn w:val="DefaultParagraphFont"/>
    <w:link w:val="Heading3"/>
    <w:rsid w:val="004F48C5"/>
    <w:rPr>
      <w:rFonts w:ascii="Albany" w:eastAsia="HG Mincho Light J" w:hAnsi="Albany" w:cs="Arial Unicode MS"/>
      <w:b/>
      <w:bCs/>
      <w:sz w:val="26"/>
      <w:szCs w:val="26"/>
    </w:rPr>
  </w:style>
  <w:style w:type="character" w:customStyle="1" w:styleId="Heading4Char">
    <w:name w:val="Heading 4 Char"/>
    <w:basedOn w:val="DefaultParagraphFont"/>
    <w:link w:val="Heading4"/>
    <w:rsid w:val="004F48C5"/>
    <w:rPr>
      <w:rFonts w:ascii="Albany" w:eastAsia="HG Mincho Light J" w:hAnsi="Albany" w:cs="Arial Unicode MS"/>
      <w:b/>
      <w:bCs/>
      <w:i/>
      <w:iCs/>
      <w:sz w:val="24"/>
      <w:szCs w:val="24"/>
    </w:rPr>
  </w:style>
  <w:style w:type="character" w:customStyle="1" w:styleId="Heading5Char">
    <w:name w:val="Heading 5 Char"/>
    <w:basedOn w:val="DefaultParagraphFont"/>
    <w:link w:val="Heading5"/>
    <w:rsid w:val="004F48C5"/>
    <w:rPr>
      <w:rFonts w:ascii="Albany" w:eastAsia="HG Mincho Light J" w:hAnsi="Albany" w:cs="Arial Unicode MS"/>
      <w:b/>
      <w:bCs/>
      <w:sz w:val="22"/>
      <w:szCs w:val="22"/>
    </w:rPr>
  </w:style>
  <w:style w:type="character" w:customStyle="1" w:styleId="Heading6Char">
    <w:name w:val="Heading 6 Char"/>
    <w:basedOn w:val="DefaultParagraphFont"/>
    <w:link w:val="Heading6"/>
    <w:rsid w:val="004F48C5"/>
    <w:rPr>
      <w:rFonts w:ascii="Albany" w:eastAsia="HG Mincho Light J" w:hAnsi="Albany" w:cs="Arial Unicode MS"/>
      <w:b/>
      <w:bCs/>
    </w:rPr>
  </w:style>
  <w:style w:type="numbering" w:customStyle="1" w:styleId="NoList1">
    <w:name w:val="No List1"/>
    <w:next w:val="NoList"/>
    <w:uiPriority w:val="99"/>
    <w:semiHidden/>
    <w:unhideWhenUsed/>
    <w:rsid w:val="004F48C5"/>
  </w:style>
  <w:style w:type="table" w:customStyle="1" w:styleId="TableGrid1">
    <w:name w:val="Table Grid1"/>
    <w:basedOn w:val="TableNormal"/>
    <w:next w:val="TableGrid"/>
    <w:uiPriority w:val="59"/>
    <w:rsid w:val="004F48C5"/>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24619377">
      <w:bodyDiv w:val="1"/>
      <w:marLeft w:val="0"/>
      <w:marRight w:val="0"/>
      <w:marTop w:val="0"/>
      <w:marBottom w:val="0"/>
      <w:divBdr>
        <w:top w:val="none" w:sz="0" w:space="0" w:color="auto"/>
        <w:left w:val="none" w:sz="0" w:space="0" w:color="auto"/>
        <w:bottom w:val="none" w:sz="0" w:space="0" w:color="auto"/>
        <w:right w:val="none" w:sz="0" w:space="0" w:color="auto"/>
      </w:divBdr>
    </w:div>
    <w:div w:id="1955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Hen02</b:Tag>
    <b:SourceType>Book</b:SourceType>
    <b:Guid>{12FDDBEB-31A9-4DB8-BD3F-4B9951FBA67E}</b:Guid>
    <b:LCID>0</b:LCID>
    <b:Author>
      <b:Author>
        <b:NameList>
          <b:Person>
            <b:Last>Jessup</b:Last>
            <b:First>Henry</b:First>
            <b:Middle>Harris</b:Middle>
          </b:Person>
        </b:NameList>
      </b:Author>
    </b:Author>
    <b:Title>Fifty-Three Years in Syria: Volume I and II [1910]</b:Title>
    <b:Year>2002</b:Year>
    <b:City>London</b:City>
    <b:Publisher>Garnet Publishing</b:Publisher>
    <b:RefOrder>1</b:RefOrder>
  </b:Source>
  <b:Source>
    <b:Tag>Hen73</b:Tag>
    <b:SourceType>Book</b:SourceType>
    <b:Guid>{9EE0C34D-08F4-4421-ADF6-EEC44393E088}</b:Guid>
    <b:LCID>0</b:LCID>
    <b:Author>
      <b:Author>
        <b:NameList>
          <b:Person>
            <b:Last>Jessup</b:Last>
            <b:First>Henry</b:First>
            <b:Middle>Harris</b:Middle>
          </b:Person>
        </b:NameList>
      </b:Author>
    </b:Author>
    <b:Title>The Women of the Arabs: With a Chapter for Children</b:Title>
    <b:Year>1873</b:Year>
    <b:City>New York</b:City>
    <b:Publisher>Dodd &amp; Mead, Publishers</b:Publisher>
    <b:RefOrder>2</b:RefOrder>
  </b:Source>
  <b:Source>
    <b:Tag>Wil59</b:Tag>
    <b:SourceType>Book</b:SourceType>
    <b:Guid>{7E07BD8E-7844-4917-83E4-5987CFCA043D}</b:Guid>
    <b:LCID>0</b:LCID>
    <b:Author>
      <b:Author>
        <b:NameList>
          <b:Person>
            <b:Last>Thomson</b:Last>
            <b:First>William</b:First>
            <b:Middle>McClure</b:Middle>
          </b:Person>
        </b:NameList>
      </b:Author>
    </b:Author>
    <b:Title>The Land and the Book: or, Biblical Illustrations Drawn from the Manners and Customs, the Scenes and Scenery of the Holy Land: Volume I and II</b:Title>
    <b:Year>1859</b:Year>
    <b:City>New York</b:City>
    <b:Publisher>Harper and Brothers.</b:Publisher>
    <b:RefOrder>3</b:RefOrder>
  </b:Source>
  <b:Source>
    <b:Tag>Chr97</b:Tag>
    <b:SourceType>Book</b:SourceType>
    <b:Guid>{D7B3F555-CB16-4908-BC71-5A86BB682652}</b:Guid>
    <b:LCID>0</b:LCID>
    <b:Author>
      <b:Author>
        <b:NameList>
          <b:Person>
            <b:Last>Everingham</b:Last>
            <b:First>Christine</b:First>
          </b:Person>
        </b:NameList>
      </b:Author>
    </b:Author>
    <b:Title>Motherhood and Modernity: An Investigation into the Rational Dimension of Mothering</b:Title>
    <b:Year>1997</b:Year>
    <b:City>Buckingham and Philadephia</b:City>
    <b:Publisher>Open University Press</b:Publisher>
    <b:RefOrder>4</b:RefOrder>
  </b:Source>
  <b:Source>
    <b:Tag>Ste04</b:Tag>
    <b:SourceType>BookSection</b:SourceType>
    <b:Guid>{A97576FA-311C-4C7E-8648-07EF6E1B7E1C}</b:Guid>
    <b:LCID>0</b:LCID>
    <b:Author>
      <b:Author>
        <b:NameList>
          <b:Person>
            <b:Last>Lawler</b:Last>
            <b:First>Steph</b:First>
          </b:Person>
        </b:NameList>
      </b:Author>
      <b:BookAuthor>
        <b:NameList>
          <b:Person>
            <b:Last>Skeggs</b:Last>
            <b:First>Lisa</b:First>
            <b:Middle>Adkins and Beverly</b:Middle>
          </b:Person>
        </b:NameList>
      </b:BookAuthor>
    </b:Author>
    <b:Title>Rules of Engagement: Habitus, Power and Resistance</b:Title>
    <b:Year>2004</b:Year>
    <b:City>Oxford</b:City>
    <b:Publisher>Blackwell</b:Publisher>
    <b:BookTitle>Reminism After Bourdieu</b:BookTitle>
    <b:Pages>110-125</b:Pages>
    <b:RefOrder>5</b:RefOrder>
  </b:Source>
  <b:Source>
    <b:Tag>Ste00</b:Tag>
    <b:SourceType>Book</b:SourceType>
    <b:Guid>{F8858FA4-9C74-42C6-BBE1-B18C0638F8B9}</b:Guid>
    <b:LCID>0</b:LCID>
    <b:Author>
      <b:Author>
        <b:NameList>
          <b:Person>
            <b:Last>Lawler</b:Last>
            <b:First>Steph</b:First>
          </b:Person>
        </b:NameList>
      </b:Author>
    </b:Author>
    <b:Title>Mothering the Self: Mothers, Daughters, Subjects</b:Title>
    <b:Year>2000</b:Year>
    <b:City>London and New York</b:City>
    <b:Publisher>Routledge</b:Publisher>
    <b:RefOrder>6</b:RefOrder>
  </b:Source>
</b:Sources>
</file>

<file path=customXml/itemProps1.xml><?xml version="1.0" encoding="utf-8"?>
<ds:datastoreItem xmlns:ds="http://schemas.openxmlformats.org/officeDocument/2006/customXml" ds:itemID="{36558A1D-BED8-4494-B619-6C25BC3AC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14874</Words>
  <Characters>84782</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dc:creator>
  <cp:keywords/>
  <cp:lastModifiedBy>Christine 2</cp:lastModifiedBy>
  <cp:revision>14</cp:revision>
  <cp:lastPrinted>2113-01-01T00:00:00Z</cp:lastPrinted>
  <dcterms:created xsi:type="dcterms:W3CDTF">2008-11-27T22:00:00Z</dcterms:created>
  <dcterms:modified xsi:type="dcterms:W3CDTF">2009-06-02T19:55:00Z</dcterms:modified>
</cp:coreProperties>
</file>